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53" w:rsidRDefault="00CC7B53" w:rsidP="00CC7B53">
      <w:pPr>
        <w:pStyle w:val="3"/>
        <w:widowControl w:val="0"/>
        <w:rPr>
          <w:rFonts w:hint="eastAsia"/>
          <w:sz w:val="36"/>
          <w:szCs w:val="28"/>
          <w:shd w:val="clear" w:color="auto" w:fill="FFFFFF"/>
        </w:rPr>
      </w:pPr>
      <w:r w:rsidRPr="00CC7B53">
        <w:rPr>
          <w:rFonts w:hint="eastAsia"/>
          <w:sz w:val="36"/>
          <w:szCs w:val="28"/>
          <w:shd w:val="clear" w:color="auto" w:fill="FFFFFF"/>
        </w:rPr>
        <w:t>培养相关细则</w:t>
      </w:r>
    </w:p>
    <w:p w:rsidR="00CC7B53" w:rsidRPr="00CC7B53" w:rsidRDefault="00CC7B53" w:rsidP="00CC7B53">
      <w:pPr>
        <w:rPr>
          <w:rFonts w:hint="eastAsia"/>
        </w:rPr>
      </w:pPr>
    </w:p>
    <w:p w:rsidR="00CC7B53" w:rsidRDefault="00CC7B53" w:rsidP="00CC7B53">
      <w:pPr>
        <w:pStyle w:val="3"/>
        <w:widowControl w:val="0"/>
        <w:jc w:val="both"/>
        <w:rPr>
          <w:sz w:val="28"/>
          <w:szCs w:val="28"/>
          <w:shd w:val="clear" w:color="auto" w:fill="FFFFFF"/>
        </w:rPr>
      </w:pPr>
      <w:r>
        <w:rPr>
          <w:rFonts w:hint="eastAsia"/>
          <w:sz w:val="28"/>
          <w:szCs w:val="28"/>
          <w:shd w:val="clear" w:color="auto" w:fill="FFFFFF"/>
        </w:rPr>
        <w:t>（一）博士生优秀岗位助学金评定细则</w:t>
      </w:r>
    </w:p>
    <w:p w:rsidR="00CC7B53" w:rsidRDefault="00CC7B53" w:rsidP="00CC7B53">
      <w:pPr>
        <w:pStyle w:val="a3"/>
        <w:shd w:val="clear" w:color="auto" w:fill="FFFFFF"/>
        <w:spacing w:line="360" w:lineRule="auto"/>
        <w:ind w:firstLineChars="200" w:firstLine="480"/>
        <w:rPr>
          <w:rFonts w:cs="Tahoma" w:hint="eastAsia"/>
          <w:color w:val="333333"/>
        </w:rPr>
      </w:pPr>
      <w:r>
        <w:rPr>
          <w:rFonts w:cs="Tahoma" w:hint="eastAsia"/>
          <w:color w:val="333333"/>
        </w:rPr>
        <w:t>公共管理学院博士生优秀岗位助学金评选按照中期考核的四个学科组分组进行。2016年各组的评选细则如下：</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1、土地资源管理学科</w:t>
      </w:r>
      <w:proofErr w:type="gramStart"/>
      <w:r>
        <w:rPr>
          <w:rFonts w:cs="Tahoma" w:hint="eastAsia"/>
          <w:color w:val="333333"/>
        </w:rPr>
        <w:t>博士生优岗评选</w:t>
      </w:r>
      <w:proofErr w:type="gramEnd"/>
      <w:r>
        <w:rPr>
          <w:rFonts w:cs="Tahoma" w:hint="eastAsia"/>
          <w:color w:val="333333"/>
        </w:rPr>
        <w:t>实施细则（2016修订）</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2、劳动经济学、社会保障、人口学、城市发展与管理等学科</w:t>
      </w:r>
      <w:proofErr w:type="gramStart"/>
      <w:r>
        <w:rPr>
          <w:rFonts w:cs="Tahoma" w:hint="eastAsia"/>
          <w:color w:val="333333"/>
        </w:rPr>
        <w:t>博士生优岗评选</w:t>
      </w:r>
      <w:proofErr w:type="gramEnd"/>
      <w:r>
        <w:rPr>
          <w:rFonts w:cs="Tahoma" w:hint="eastAsia"/>
          <w:color w:val="333333"/>
        </w:rPr>
        <w:t>实施细则</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3、政治学理论、社会管理学科博士生优秀岗位助学金评选实施细则</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4、行政管理、非传统安全管理、教育经济与管理、企业管理学科</w:t>
      </w:r>
      <w:proofErr w:type="gramStart"/>
      <w:r>
        <w:rPr>
          <w:rFonts w:cs="Tahoma" w:hint="eastAsia"/>
          <w:color w:val="333333"/>
        </w:rPr>
        <w:t>博士生优岗评选</w:t>
      </w:r>
      <w:proofErr w:type="gramEnd"/>
      <w:r>
        <w:rPr>
          <w:rFonts w:cs="Tahoma" w:hint="eastAsia"/>
          <w:color w:val="333333"/>
        </w:rPr>
        <w:t>实施细则</w:t>
      </w:r>
    </w:p>
    <w:p w:rsidR="00CC7B53" w:rsidRDefault="00CC7B53" w:rsidP="00CC7B53">
      <w:pPr>
        <w:pStyle w:val="3"/>
        <w:widowControl w:val="0"/>
        <w:jc w:val="both"/>
        <w:rPr>
          <w:rFonts w:hint="eastAsia"/>
          <w:sz w:val="28"/>
          <w:szCs w:val="28"/>
          <w:shd w:val="clear" w:color="auto" w:fill="FFFFFF"/>
        </w:rPr>
      </w:pPr>
      <w:r>
        <w:rPr>
          <w:rFonts w:hint="eastAsia"/>
          <w:sz w:val="28"/>
          <w:szCs w:val="28"/>
          <w:shd w:val="clear" w:color="auto" w:fill="FFFFFF"/>
        </w:rPr>
        <w:t>（二）公共管理学院中期考核实施细则</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1、政治学理论/社会管理专业考核办法（试行）</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2、行政管理/非传统安全管理/教育经济与管理/企业管理专业考核办法（试行）</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3、社会保障/劳动经济学/人口学/城市发展与管理专业考核办法（2015.10）</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4、土地资源管理专业考核办法（2015修订）</w:t>
      </w:r>
    </w:p>
    <w:p w:rsidR="00CC7B53" w:rsidRDefault="00CC7B53" w:rsidP="00CC7B53">
      <w:pPr>
        <w:pStyle w:val="a3"/>
        <w:shd w:val="clear" w:color="auto" w:fill="FFFFFF"/>
        <w:spacing w:line="360" w:lineRule="auto"/>
        <w:rPr>
          <w:rFonts w:cs="Tahoma" w:hint="eastAsia"/>
          <w:color w:val="333333"/>
        </w:rPr>
      </w:pPr>
      <w:r>
        <w:rPr>
          <w:rFonts w:cs="Tahoma" w:hint="eastAsia"/>
          <w:color w:val="333333"/>
        </w:rPr>
        <w:t>5、公共管理学院博士生中期考核委员会</w:t>
      </w:r>
    </w:p>
    <w:p w:rsidR="00CC7B53" w:rsidRDefault="00CC7B53" w:rsidP="00CC7B53">
      <w:pPr>
        <w:pStyle w:val="a3"/>
        <w:shd w:val="clear" w:color="auto" w:fill="FFFFFF"/>
        <w:spacing w:line="360" w:lineRule="auto"/>
        <w:rPr>
          <w:rFonts w:cs="Tahoma" w:hint="eastAsia"/>
          <w:b/>
          <w:bCs/>
          <w:color w:val="333333"/>
          <w:sz w:val="28"/>
          <w:szCs w:val="28"/>
        </w:rPr>
      </w:pPr>
      <w:r>
        <w:rPr>
          <w:rFonts w:cs="Tahoma" w:hint="eastAsia"/>
          <w:b/>
          <w:bCs/>
          <w:color w:val="333333"/>
          <w:sz w:val="28"/>
          <w:szCs w:val="28"/>
        </w:rPr>
        <w:t>(三)公共管理学院资格认定实施细则</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spacing w:before="100" w:beforeAutospacing="1" w:afterLines="50" w:after="156"/>
        <w:jc w:val="center"/>
        <w:rPr>
          <w:rFonts w:hint="eastAsia"/>
          <w:b/>
          <w:bCs/>
          <w:color w:val="000000"/>
          <w:sz w:val="32"/>
          <w:szCs w:val="32"/>
        </w:rPr>
      </w:pPr>
      <w:r>
        <w:rPr>
          <w:rFonts w:hint="eastAsia"/>
          <w:b/>
          <w:bCs/>
          <w:color w:val="000000"/>
          <w:sz w:val="32"/>
          <w:szCs w:val="32"/>
        </w:rPr>
        <w:lastRenderedPageBreak/>
        <w:t>土地资源管理学科</w:t>
      </w:r>
      <w:proofErr w:type="gramStart"/>
      <w:r>
        <w:rPr>
          <w:rFonts w:hint="eastAsia"/>
          <w:b/>
          <w:bCs/>
          <w:color w:val="000000"/>
          <w:sz w:val="32"/>
          <w:szCs w:val="32"/>
        </w:rPr>
        <w:t>博士生优岗评选</w:t>
      </w:r>
      <w:proofErr w:type="gramEnd"/>
      <w:r>
        <w:rPr>
          <w:rFonts w:hint="eastAsia"/>
          <w:b/>
          <w:bCs/>
          <w:color w:val="000000"/>
          <w:sz w:val="32"/>
          <w:szCs w:val="32"/>
        </w:rPr>
        <w:t>实施细则（2016修订）</w:t>
      </w:r>
    </w:p>
    <w:p w:rsidR="00CC7B53" w:rsidRDefault="00CC7B53" w:rsidP="00CC7B53">
      <w:pPr>
        <w:spacing w:line="300" w:lineRule="auto"/>
        <w:ind w:firstLine="570"/>
        <w:rPr>
          <w:rFonts w:hint="eastAsia"/>
        </w:rPr>
      </w:pPr>
      <w:r>
        <w:rPr>
          <w:rFonts w:hint="eastAsia"/>
        </w:rPr>
        <w:t>为了进一步</w:t>
      </w:r>
      <w:r>
        <w:rPr>
          <w:rFonts w:hint="eastAsia"/>
          <w:color w:val="000000"/>
        </w:rPr>
        <w:t>提</w:t>
      </w:r>
      <w:r>
        <w:rPr>
          <w:rFonts w:hint="eastAsia"/>
        </w:rPr>
        <w:t>高土地资源管理学科博士生培养质量，根据浙江大学相关文件的精神和规定，并结合本学科的特点，制定本实施实则。</w:t>
      </w:r>
    </w:p>
    <w:p w:rsidR="00CC7B53" w:rsidRDefault="00CC7B53" w:rsidP="00CC7B53">
      <w:pPr>
        <w:numPr>
          <w:ilvl w:val="0"/>
          <w:numId w:val="1"/>
        </w:numPr>
        <w:spacing w:beforeLines="50" w:before="156" w:line="300" w:lineRule="auto"/>
        <w:ind w:left="1281"/>
        <w:rPr>
          <w:rFonts w:hint="eastAsia"/>
          <w:b/>
          <w:bCs/>
        </w:rPr>
      </w:pPr>
      <w:r>
        <w:rPr>
          <w:rFonts w:hint="eastAsia"/>
          <w:b/>
          <w:bCs/>
        </w:rPr>
        <w:t>评定小组</w:t>
      </w:r>
    </w:p>
    <w:p w:rsidR="00CC7B53" w:rsidRDefault="00CC7B53" w:rsidP="00CC7B53">
      <w:pPr>
        <w:spacing w:line="300" w:lineRule="auto"/>
        <w:ind w:firstLineChars="200" w:firstLine="480"/>
        <w:rPr>
          <w:rFonts w:hint="eastAsia"/>
        </w:rPr>
      </w:pPr>
      <w:r>
        <w:rPr>
          <w:rFonts w:hint="eastAsia"/>
        </w:rPr>
        <w:t>组长：叶艳妹</w:t>
      </w:r>
    </w:p>
    <w:p w:rsidR="00CC7B53" w:rsidRDefault="00CC7B53" w:rsidP="00CC7B53">
      <w:pPr>
        <w:spacing w:line="300" w:lineRule="auto"/>
        <w:ind w:firstLineChars="200" w:firstLine="480"/>
        <w:rPr>
          <w:rFonts w:hint="eastAsia"/>
        </w:rPr>
      </w:pPr>
      <w:r>
        <w:rPr>
          <w:rFonts w:hint="eastAsia"/>
        </w:rPr>
        <w:t>成员：</w:t>
      </w:r>
      <w:proofErr w:type="gramStart"/>
      <w:r>
        <w:rPr>
          <w:rFonts w:hint="eastAsia"/>
        </w:rPr>
        <w:t>吴次芳</w:t>
      </w:r>
      <w:proofErr w:type="gramEnd"/>
      <w:r>
        <w:rPr>
          <w:rFonts w:hint="eastAsia"/>
        </w:rPr>
        <w:t>、刘卫东、吴宇哲、岳文泽</w:t>
      </w:r>
    </w:p>
    <w:p w:rsidR="00CC7B53" w:rsidRDefault="00CC7B53" w:rsidP="00CC7B53">
      <w:pPr>
        <w:spacing w:line="300" w:lineRule="auto"/>
        <w:ind w:firstLineChars="200" w:firstLine="480"/>
        <w:rPr>
          <w:rFonts w:hint="eastAsia"/>
        </w:rPr>
      </w:pPr>
      <w:r>
        <w:rPr>
          <w:rFonts w:hint="eastAsia"/>
        </w:rPr>
        <w:t>秘书：曹宇</w:t>
      </w:r>
    </w:p>
    <w:p w:rsidR="00CC7B53" w:rsidRDefault="00CC7B53" w:rsidP="00CC7B53">
      <w:pPr>
        <w:numPr>
          <w:ilvl w:val="0"/>
          <w:numId w:val="1"/>
        </w:numPr>
        <w:spacing w:beforeLines="50" w:before="156" w:line="300" w:lineRule="auto"/>
        <w:ind w:left="1281"/>
        <w:rPr>
          <w:rFonts w:hint="eastAsia"/>
          <w:b/>
          <w:bCs/>
        </w:rPr>
      </w:pPr>
      <w:r>
        <w:rPr>
          <w:rFonts w:hint="eastAsia"/>
          <w:b/>
          <w:bCs/>
        </w:rPr>
        <w:t>成果时段要求</w:t>
      </w:r>
    </w:p>
    <w:p w:rsidR="00CC7B53" w:rsidRDefault="00CC7B53" w:rsidP="00CC7B53">
      <w:pPr>
        <w:numPr>
          <w:ilvl w:val="0"/>
          <w:numId w:val="2"/>
        </w:numPr>
        <w:spacing w:line="300" w:lineRule="auto"/>
        <w:rPr>
          <w:rFonts w:hint="eastAsia"/>
        </w:rPr>
      </w:pPr>
      <w:r>
        <w:rPr>
          <w:rFonts w:hint="eastAsia"/>
        </w:rPr>
        <w:t>以评定当年10月1号为截止日期；</w:t>
      </w:r>
    </w:p>
    <w:p w:rsidR="00CC7B53" w:rsidRDefault="00CC7B53" w:rsidP="00CC7B53">
      <w:pPr>
        <w:numPr>
          <w:ilvl w:val="0"/>
          <w:numId w:val="2"/>
        </w:numPr>
        <w:spacing w:line="300" w:lineRule="auto"/>
        <w:rPr>
          <w:rFonts w:hint="eastAsia"/>
        </w:rPr>
      </w:pPr>
      <w:r>
        <w:rPr>
          <w:rFonts w:hint="eastAsia"/>
        </w:rPr>
        <w:t>获得过“优岗”的同学成果计算时段自获得年度的10月2日始至当年评定时点止；</w:t>
      </w:r>
    </w:p>
    <w:p w:rsidR="00CC7B53" w:rsidRDefault="00CC7B53" w:rsidP="00CC7B53">
      <w:pPr>
        <w:numPr>
          <w:ilvl w:val="0"/>
          <w:numId w:val="2"/>
        </w:numPr>
        <w:spacing w:line="300" w:lineRule="auto"/>
        <w:rPr>
          <w:rFonts w:hint="eastAsia"/>
        </w:rPr>
      </w:pPr>
      <w:r>
        <w:rPr>
          <w:rFonts w:hint="eastAsia"/>
        </w:rPr>
        <w:t>没有获得过“优岗”的同学成果计算时段为自入学之日始至当年评定时点止；</w:t>
      </w:r>
    </w:p>
    <w:p w:rsidR="00CC7B53" w:rsidRDefault="00CC7B53" w:rsidP="00CC7B53">
      <w:pPr>
        <w:numPr>
          <w:ilvl w:val="0"/>
          <w:numId w:val="2"/>
        </w:numPr>
        <w:spacing w:line="300" w:lineRule="auto"/>
        <w:rPr>
          <w:rFonts w:hint="eastAsia"/>
        </w:rPr>
      </w:pPr>
      <w:r>
        <w:rPr>
          <w:rFonts w:hint="eastAsia"/>
        </w:rPr>
        <w:t>已录用未发表成果：仅申报当年为应届毕业生者凭录用证明文件可计入成果统计；</w:t>
      </w:r>
    </w:p>
    <w:p w:rsidR="00CC7B53" w:rsidRDefault="00CC7B53" w:rsidP="00CC7B53">
      <w:pPr>
        <w:numPr>
          <w:ilvl w:val="0"/>
          <w:numId w:val="2"/>
        </w:numPr>
        <w:spacing w:line="300" w:lineRule="auto"/>
        <w:rPr>
          <w:rFonts w:hint="eastAsia"/>
        </w:rPr>
      </w:pPr>
      <w:proofErr w:type="gramStart"/>
      <w:r>
        <w:rPr>
          <w:rFonts w:hint="eastAsia"/>
        </w:rPr>
        <w:t>当年优岗与</w:t>
      </w:r>
      <w:proofErr w:type="gramEnd"/>
      <w:r>
        <w:rPr>
          <w:rFonts w:hint="eastAsia"/>
        </w:rPr>
        <w:t>国家奖学金不可兼得。</w:t>
      </w:r>
    </w:p>
    <w:p w:rsidR="00CC7B53" w:rsidRDefault="00CC7B53" w:rsidP="00CC7B53">
      <w:pPr>
        <w:numPr>
          <w:ilvl w:val="0"/>
          <w:numId w:val="1"/>
        </w:numPr>
        <w:spacing w:beforeLines="50" w:before="156" w:line="300" w:lineRule="auto"/>
        <w:ind w:left="1281"/>
        <w:rPr>
          <w:rFonts w:hint="eastAsia"/>
          <w:b/>
          <w:bCs/>
        </w:rPr>
      </w:pPr>
      <w:r>
        <w:rPr>
          <w:rFonts w:hint="eastAsia"/>
          <w:b/>
          <w:bCs/>
        </w:rPr>
        <w:t>评选内容</w:t>
      </w:r>
    </w:p>
    <w:p w:rsidR="00CC7B53" w:rsidRDefault="00CC7B53" w:rsidP="00CC7B53">
      <w:pPr>
        <w:spacing w:beforeLines="50" w:before="156" w:line="300" w:lineRule="auto"/>
        <w:ind w:left="561"/>
        <w:rPr>
          <w:rFonts w:hint="eastAsia"/>
          <w:color w:val="000000"/>
        </w:rPr>
      </w:pPr>
      <w:r>
        <w:rPr>
          <w:rFonts w:hint="eastAsia"/>
          <w:color w:val="000000"/>
        </w:rPr>
        <w:t>包括科研分、导师考核分以及综合面试分三部分，权重分别占85%、5%、10%。根据三部分成绩的总和，进行排序评定。</w:t>
      </w:r>
    </w:p>
    <w:p w:rsidR="00CC7B53" w:rsidRDefault="00CC7B53" w:rsidP="00CC7B53">
      <w:pPr>
        <w:spacing w:beforeLines="50" w:before="156" w:line="300" w:lineRule="auto"/>
        <w:ind w:left="561"/>
        <w:rPr>
          <w:rFonts w:hint="eastAsia"/>
          <w:color w:val="000000"/>
        </w:rPr>
      </w:pPr>
      <w:r>
        <w:rPr>
          <w:rFonts w:hint="eastAsia"/>
          <w:color w:val="000000"/>
        </w:rPr>
        <w:t>其中，科研分主要包括论文发表、出版著作、科研获奖、发明专利、软件著作权以及参与导师课题等内容。论文的级别参照浙江大学的学术论文级别要求，论文的作者仅计算第一作者/导师第一学生第二/英文论文通讯作者的论文，其中，SCI/SSCI/权威论文相当于2篇一级论文、EI期刊论文相当于1篇一级论文、一级论文相当于2篇核心论文、会议ISTP/ISSHP/EI论文/英文文章相当于1篇核心论文、核心论文相当于2篇一般论文。关于著作，累积字数10万字以上相当于1篇一级论文、5万字以上相当于1篇核心论文。科研获奖仅计算省部级以上获奖。发明专利及软件著作权仅计算排名第一/导师第一学生第二的成果。</w:t>
      </w:r>
    </w:p>
    <w:p w:rsidR="00CC7B53" w:rsidRDefault="00CC7B53" w:rsidP="00CC7B53">
      <w:pPr>
        <w:numPr>
          <w:ilvl w:val="0"/>
          <w:numId w:val="1"/>
        </w:numPr>
        <w:spacing w:beforeLines="50" w:before="156" w:line="300" w:lineRule="auto"/>
        <w:ind w:left="1281"/>
        <w:rPr>
          <w:rFonts w:hint="eastAsia"/>
          <w:b/>
          <w:bCs/>
        </w:rPr>
      </w:pPr>
      <w:r>
        <w:rPr>
          <w:rFonts w:hint="eastAsia"/>
          <w:b/>
          <w:bCs/>
        </w:rPr>
        <w:t>其他说明</w:t>
      </w:r>
    </w:p>
    <w:p w:rsidR="00CC7B53" w:rsidRDefault="00CC7B53" w:rsidP="00CC7B53">
      <w:pPr>
        <w:spacing w:line="300" w:lineRule="auto"/>
        <w:ind w:firstLineChars="200" w:firstLine="480"/>
        <w:rPr>
          <w:rFonts w:hint="eastAsia"/>
        </w:rPr>
      </w:pPr>
      <w:r>
        <w:rPr>
          <w:rFonts w:hint="eastAsia"/>
        </w:rPr>
        <w:t>其他事宜以评定小组最终商讨结论为准。</w:t>
      </w:r>
    </w:p>
    <w:p w:rsidR="00CC7B53" w:rsidRDefault="00CC7B53" w:rsidP="00CC7B53">
      <w:pPr>
        <w:spacing w:line="300" w:lineRule="auto"/>
        <w:ind w:right="206" w:firstLineChars="200" w:firstLine="480"/>
        <w:jc w:val="right"/>
        <w:rPr>
          <w:rFonts w:hint="eastAsia"/>
        </w:rPr>
      </w:pPr>
      <w:r>
        <w:rPr>
          <w:rFonts w:hint="eastAsia"/>
        </w:rPr>
        <w:t xml:space="preserve">               浙江大学土地资源管理学科</w:t>
      </w:r>
    </w:p>
    <w:p w:rsidR="00CC7B53" w:rsidRDefault="00CC7B53" w:rsidP="00CC7B53">
      <w:pPr>
        <w:spacing w:line="300" w:lineRule="auto"/>
        <w:ind w:right="206" w:firstLineChars="200" w:firstLine="480"/>
        <w:jc w:val="right"/>
        <w:rPr>
          <w:rFonts w:hint="eastAsia"/>
        </w:rPr>
      </w:pPr>
      <w:r>
        <w:rPr>
          <w:rFonts w:hint="eastAsia"/>
        </w:rPr>
        <w:t>2016年10月</w:t>
      </w:r>
    </w:p>
    <w:p w:rsidR="00CC7B53" w:rsidRDefault="00CC7B53" w:rsidP="00CC7B53">
      <w:pPr>
        <w:jc w:val="center"/>
        <w:rPr>
          <w:rFonts w:hint="eastAsia"/>
          <w:b/>
          <w:bCs/>
          <w:sz w:val="36"/>
          <w:szCs w:val="36"/>
        </w:rPr>
      </w:pPr>
      <w:r>
        <w:rPr>
          <w:rFonts w:hint="eastAsia"/>
          <w:b/>
          <w:bCs/>
          <w:sz w:val="36"/>
          <w:szCs w:val="36"/>
        </w:rPr>
        <w:lastRenderedPageBreak/>
        <w:t>劳动经济学、社会保障、人口学、城市发展与管理学科博士生优秀岗位助学金评审标准</w:t>
      </w:r>
    </w:p>
    <w:p w:rsidR="00CC7B53" w:rsidRDefault="00CC7B53" w:rsidP="00CC7B53">
      <w:pPr>
        <w:rPr>
          <w:rFonts w:hint="eastAsia"/>
        </w:rPr>
      </w:pPr>
      <w:r>
        <w:rPr>
          <w:rFonts w:hint="eastAsia"/>
        </w:rPr>
        <w:t xml:space="preserve"> </w:t>
      </w:r>
    </w:p>
    <w:p w:rsidR="00CC7B53" w:rsidRDefault="00CC7B53" w:rsidP="00CC7B53">
      <w:pPr>
        <w:spacing w:beforeLines="50" w:before="156"/>
        <w:ind w:firstLineChars="200" w:firstLine="480"/>
        <w:rPr>
          <w:rFonts w:hint="eastAsia"/>
        </w:rPr>
      </w:pPr>
      <w:r>
        <w:rPr>
          <w:rFonts w:hint="eastAsia"/>
        </w:rPr>
        <w:t>本学科博士生优秀岗位助学金评审由学科考核小组综合考虑科研业绩、专业、学制后评定。有关科研业绩主要参考以下几点情况：</w:t>
      </w:r>
    </w:p>
    <w:p w:rsidR="00CC7B53" w:rsidRDefault="00CC7B53" w:rsidP="00CC7B53">
      <w:pPr>
        <w:pStyle w:val="10"/>
        <w:numPr>
          <w:ilvl w:val="0"/>
          <w:numId w:val="3"/>
        </w:numPr>
        <w:spacing w:beforeLines="50" w:before="156"/>
        <w:ind w:firstLineChars="0"/>
        <w:rPr>
          <w:rFonts w:hint="eastAsia"/>
          <w:b/>
          <w:bCs/>
        </w:rPr>
      </w:pPr>
      <w:r>
        <w:rPr>
          <w:rFonts w:ascii="宋体" w:hAnsi="宋体" w:hint="eastAsia"/>
          <w:b/>
          <w:bCs/>
        </w:rPr>
        <w:t>科研论文</w:t>
      </w:r>
      <w:r>
        <w:rPr>
          <w:rFonts w:hint="eastAsia"/>
          <w:b/>
          <w:bCs/>
        </w:rPr>
        <w:t>/</w:t>
      </w:r>
      <w:r>
        <w:rPr>
          <w:rFonts w:ascii="宋体" w:hAnsi="宋体" w:hint="eastAsia"/>
          <w:b/>
          <w:bCs/>
        </w:rPr>
        <w:t>著作</w:t>
      </w:r>
    </w:p>
    <w:p w:rsidR="00CC7B53" w:rsidRDefault="00CC7B53" w:rsidP="00CC7B53">
      <w:pPr>
        <w:pStyle w:val="10"/>
        <w:numPr>
          <w:ilvl w:val="0"/>
          <w:numId w:val="4"/>
        </w:numPr>
        <w:spacing w:beforeLines="50" w:before="156"/>
        <w:ind w:firstLineChars="0"/>
      </w:pPr>
      <w:r>
        <w:rPr>
          <w:rFonts w:ascii="宋体" w:hAnsi="宋体" w:hint="eastAsia"/>
        </w:rPr>
        <w:t>按照</w:t>
      </w:r>
      <w:r>
        <w:rPr>
          <w:rFonts w:hint="eastAsia"/>
        </w:rPr>
        <w:t>SSCI</w:t>
      </w:r>
      <w:r>
        <w:rPr>
          <w:rFonts w:ascii="宋体" w:hAnsi="宋体" w:hint="eastAsia"/>
        </w:rPr>
        <w:t>或权威期刊、一级期刊、</w:t>
      </w:r>
      <w:r>
        <w:rPr>
          <w:rFonts w:hint="eastAsia"/>
        </w:rPr>
        <w:t>CSSCI</w:t>
      </w:r>
      <w:r>
        <w:rPr>
          <w:rFonts w:ascii="宋体" w:hAnsi="宋体" w:hint="eastAsia"/>
        </w:rPr>
        <w:t>期刊和一般期刊，权重按</w:t>
      </w:r>
      <w:r>
        <w:rPr>
          <w:rFonts w:hint="eastAsia"/>
        </w:rPr>
        <w:t>80</w:t>
      </w:r>
      <w:r>
        <w:rPr>
          <w:rFonts w:ascii="宋体" w:hAnsi="宋体" w:hint="eastAsia"/>
        </w:rPr>
        <w:t>分</w:t>
      </w:r>
      <w:r>
        <w:rPr>
          <w:rFonts w:hint="eastAsia"/>
        </w:rPr>
        <w:t>/</w:t>
      </w:r>
      <w:r>
        <w:rPr>
          <w:rFonts w:ascii="宋体" w:hAnsi="宋体" w:hint="eastAsia"/>
        </w:rPr>
        <w:t>篇、</w:t>
      </w:r>
      <w:r>
        <w:rPr>
          <w:rFonts w:hint="eastAsia"/>
        </w:rPr>
        <w:t>40</w:t>
      </w:r>
      <w:r>
        <w:rPr>
          <w:rFonts w:ascii="宋体" w:hAnsi="宋体" w:hint="eastAsia"/>
        </w:rPr>
        <w:t>分</w:t>
      </w:r>
      <w:r>
        <w:rPr>
          <w:rFonts w:hint="eastAsia"/>
        </w:rPr>
        <w:t>/</w:t>
      </w:r>
      <w:r>
        <w:rPr>
          <w:rFonts w:ascii="宋体" w:hAnsi="宋体" w:hint="eastAsia"/>
        </w:rPr>
        <w:t>篇、</w:t>
      </w:r>
      <w:r>
        <w:rPr>
          <w:rFonts w:hint="eastAsia"/>
        </w:rPr>
        <w:t>20</w:t>
      </w:r>
      <w:r>
        <w:rPr>
          <w:rFonts w:ascii="宋体" w:hAnsi="宋体" w:hint="eastAsia"/>
        </w:rPr>
        <w:t>分</w:t>
      </w:r>
      <w:r>
        <w:rPr>
          <w:rFonts w:hint="eastAsia"/>
        </w:rPr>
        <w:t>/</w:t>
      </w:r>
      <w:r>
        <w:rPr>
          <w:rFonts w:ascii="宋体" w:hAnsi="宋体" w:hint="eastAsia"/>
        </w:rPr>
        <w:t>篇和</w:t>
      </w:r>
      <w:r>
        <w:rPr>
          <w:rFonts w:hint="eastAsia"/>
        </w:rPr>
        <w:t>10</w:t>
      </w:r>
      <w:r>
        <w:rPr>
          <w:rFonts w:ascii="宋体" w:hAnsi="宋体" w:hint="eastAsia"/>
        </w:rPr>
        <w:t>分</w:t>
      </w:r>
      <w:r>
        <w:rPr>
          <w:rFonts w:hint="eastAsia"/>
        </w:rPr>
        <w:t>/</w:t>
      </w:r>
      <w:r>
        <w:rPr>
          <w:rFonts w:ascii="宋体" w:hAnsi="宋体" w:hint="eastAsia"/>
        </w:rPr>
        <w:t>篇。</w:t>
      </w:r>
    </w:p>
    <w:p w:rsidR="00CC7B53" w:rsidRDefault="00CC7B53" w:rsidP="00CC7B53">
      <w:pPr>
        <w:pStyle w:val="10"/>
        <w:numPr>
          <w:ilvl w:val="0"/>
          <w:numId w:val="4"/>
        </w:numPr>
        <w:spacing w:beforeLines="50" w:before="156"/>
        <w:ind w:firstLineChars="0"/>
      </w:pPr>
      <w:r>
        <w:rPr>
          <w:rFonts w:ascii="宋体" w:hAnsi="宋体" w:hint="eastAsia"/>
        </w:rPr>
        <w:t>会议论文按</w:t>
      </w:r>
      <w:r>
        <w:rPr>
          <w:rFonts w:hint="eastAsia"/>
        </w:rPr>
        <w:t>10</w:t>
      </w:r>
      <w:r>
        <w:rPr>
          <w:rFonts w:ascii="宋体" w:hAnsi="宋体" w:hint="eastAsia"/>
        </w:rPr>
        <w:t>分</w:t>
      </w:r>
      <w:r>
        <w:rPr>
          <w:rFonts w:hint="eastAsia"/>
        </w:rPr>
        <w:t>/</w:t>
      </w:r>
      <w:r>
        <w:rPr>
          <w:rFonts w:ascii="宋体" w:hAnsi="宋体" w:hint="eastAsia"/>
        </w:rPr>
        <w:t>篇。</w:t>
      </w:r>
    </w:p>
    <w:p w:rsidR="00CC7B53" w:rsidRDefault="00CC7B53" w:rsidP="00CC7B53">
      <w:pPr>
        <w:pStyle w:val="10"/>
        <w:numPr>
          <w:ilvl w:val="0"/>
          <w:numId w:val="4"/>
        </w:numPr>
        <w:spacing w:beforeLines="50" w:before="156"/>
        <w:ind w:firstLineChars="0"/>
      </w:pPr>
      <w:r>
        <w:rPr>
          <w:rFonts w:ascii="宋体" w:hAnsi="宋体" w:hint="eastAsia"/>
        </w:rPr>
        <w:t>出版专业学术著作按权威期刊计分。</w:t>
      </w:r>
    </w:p>
    <w:p w:rsidR="00CC7B53" w:rsidRDefault="00CC7B53" w:rsidP="00CC7B53">
      <w:pPr>
        <w:pStyle w:val="10"/>
        <w:numPr>
          <w:ilvl w:val="0"/>
          <w:numId w:val="4"/>
        </w:numPr>
        <w:spacing w:beforeLines="50" w:before="156"/>
        <w:ind w:firstLineChars="0"/>
      </w:pPr>
      <w:r>
        <w:rPr>
          <w:rFonts w:hint="eastAsia"/>
        </w:rPr>
        <w:t>ISSHP/ISTP</w:t>
      </w:r>
      <w:r>
        <w:rPr>
          <w:rFonts w:ascii="宋体" w:hAnsi="宋体" w:hint="eastAsia"/>
        </w:rPr>
        <w:t>检索视同一级期刊。</w:t>
      </w:r>
    </w:p>
    <w:p w:rsidR="00CC7B53" w:rsidRDefault="00CC7B53" w:rsidP="00CC7B53">
      <w:pPr>
        <w:pStyle w:val="10"/>
        <w:numPr>
          <w:ilvl w:val="0"/>
          <w:numId w:val="4"/>
        </w:numPr>
        <w:spacing w:beforeLines="50" w:before="156"/>
        <w:ind w:firstLineChars="0"/>
      </w:pPr>
      <w:r>
        <w:rPr>
          <w:rFonts w:ascii="宋体" w:hAnsi="宋体" w:hint="eastAsia"/>
        </w:rPr>
        <w:t>同一篇论文不重复计分。</w:t>
      </w:r>
    </w:p>
    <w:p w:rsidR="00CC7B53" w:rsidRDefault="00CC7B53" w:rsidP="00CC7B53">
      <w:pPr>
        <w:spacing w:beforeLines="50" w:before="156"/>
        <w:ind w:firstLineChars="50" w:firstLine="120"/>
      </w:pPr>
      <w:r>
        <w:rPr>
          <w:rFonts w:hint="eastAsia"/>
        </w:rPr>
        <w:t>* 论文指以浙江大学为第一署名单位的第一作者论文（或导师为第一作者），第二作者论文一律不计分。</w:t>
      </w:r>
    </w:p>
    <w:p w:rsidR="00CC7B53" w:rsidRDefault="00CC7B53" w:rsidP="00CC7B53">
      <w:pPr>
        <w:spacing w:beforeLines="50" w:before="156"/>
        <w:ind w:firstLineChars="50" w:firstLine="120"/>
        <w:rPr>
          <w:rFonts w:hint="eastAsia"/>
        </w:rPr>
      </w:pPr>
      <w:r>
        <w:rPr>
          <w:rFonts w:hint="eastAsia"/>
        </w:rPr>
        <w:t>* 中文论文以印刷出版为准、英文论文可以在线出版为准，</w:t>
      </w:r>
      <w:proofErr w:type="gramStart"/>
      <w:r>
        <w:rPr>
          <w:rFonts w:hint="eastAsia"/>
        </w:rPr>
        <w:t>录用待刊论文</w:t>
      </w:r>
      <w:proofErr w:type="gramEnd"/>
      <w:r>
        <w:rPr>
          <w:rFonts w:hint="eastAsia"/>
        </w:rPr>
        <w:t>不计分（毕业班博士生的录用函有效）。</w:t>
      </w:r>
    </w:p>
    <w:p w:rsidR="00CC7B53" w:rsidRDefault="00CC7B53" w:rsidP="00CC7B53">
      <w:pPr>
        <w:pStyle w:val="10"/>
        <w:numPr>
          <w:ilvl w:val="0"/>
          <w:numId w:val="3"/>
        </w:numPr>
        <w:spacing w:beforeLines="50" w:before="156"/>
        <w:ind w:firstLineChars="0"/>
        <w:rPr>
          <w:rFonts w:hint="eastAsia"/>
          <w:b/>
          <w:bCs/>
        </w:rPr>
      </w:pPr>
      <w:r>
        <w:rPr>
          <w:rFonts w:ascii="宋体" w:hAnsi="宋体" w:hint="eastAsia"/>
          <w:b/>
          <w:bCs/>
        </w:rPr>
        <w:t>科研项目</w:t>
      </w:r>
    </w:p>
    <w:p w:rsidR="00CC7B53" w:rsidRDefault="00CC7B53" w:rsidP="00CC7B53">
      <w:pPr>
        <w:pStyle w:val="10"/>
        <w:numPr>
          <w:ilvl w:val="0"/>
          <w:numId w:val="5"/>
        </w:numPr>
        <w:spacing w:beforeLines="50" w:before="156"/>
        <w:ind w:firstLineChars="0"/>
      </w:pPr>
      <w:r>
        <w:rPr>
          <w:rFonts w:ascii="宋体" w:hAnsi="宋体" w:hint="eastAsia"/>
        </w:rPr>
        <w:t>按参与项目级别和贡献计分。主持国家级、省部级和地市级项目分别按</w:t>
      </w:r>
      <w:r>
        <w:rPr>
          <w:rFonts w:hint="eastAsia"/>
        </w:rPr>
        <w:t>80</w:t>
      </w:r>
      <w:r>
        <w:rPr>
          <w:rFonts w:ascii="宋体" w:hAnsi="宋体" w:hint="eastAsia"/>
        </w:rPr>
        <w:t>分</w:t>
      </w:r>
      <w:r>
        <w:rPr>
          <w:rFonts w:hint="eastAsia"/>
        </w:rPr>
        <w:t>/</w:t>
      </w:r>
      <w:r>
        <w:rPr>
          <w:rFonts w:ascii="宋体" w:hAnsi="宋体" w:hint="eastAsia"/>
        </w:rPr>
        <w:t>项、</w:t>
      </w:r>
      <w:r>
        <w:rPr>
          <w:rFonts w:hint="eastAsia"/>
        </w:rPr>
        <w:t>40</w:t>
      </w:r>
      <w:r>
        <w:rPr>
          <w:rFonts w:ascii="宋体" w:hAnsi="宋体" w:hint="eastAsia"/>
        </w:rPr>
        <w:t>分</w:t>
      </w:r>
      <w:r>
        <w:rPr>
          <w:rFonts w:hint="eastAsia"/>
        </w:rPr>
        <w:t>/</w:t>
      </w:r>
      <w:r>
        <w:rPr>
          <w:rFonts w:ascii="宋体" w:hAnsi="宋体" w:hint="eastAsia"/>
        </w:rPr>
        <w:t>项和</w:t>
      </w:r>
      <w:r>
        <w:rPr>
          <w:rFonts w:hint="eastAsia"/>
        </w:rPr>
        <w:t>20</w:t>
      </w:r>
      <w:r>
        <w:rPr>
          <w:rFonts w:ascii="宋体" w:hAnsi="宋体" w:hint="eastAsia"/>
        </w:rPr>
        <w:t>分</w:t>
      </w:r>
      <w:r>
        <w:rPr>
          <w:rFonts w:hint="eastAsia"/>
        </w:rPr>
        <w:t>/</w:t>
      </w:r>
      <w:r>
        <w:rPr>
          <w:rFonts w:ascii="宋体" w:hAnsi="宋体" w:hint="eastAsia"/>
        </w:rPr>
        <w:t>项计；排名第</w:t>
      </w:r>
      <w:r>
        <w:rPr>
          <w:rFonts w:hint="eastAsia"/>
        </w:rPr>
        <w:t>2-3</w:t>
      </w:r>
      <w:r>
        <w:rPr>
          <w:rFonts w:ascii="宋体" w:hAnsi="宋体" w:hint="eastAsia"/>
        </w:rPr>
        <w:t>的减半计；排名第</w:t>
      </w:r>
      <w:r>
        <w:rPr>
          <w:rFonts w:hint="eastAsia"/>
        </w:rPr>
        <w:t>4</w:t>
      </w:r>
      <w:r>
        <w:rPr>
          <w:rFonts w:ascii="宋体" w:hAnsi="宋体" w:hint="eastAsia"/>
        </w:rPr>
        <w:t>及以后的不计分。</w:t>
      </w:r>
    </w:p>
    <w:p w:rsidR="00CC7B53" w:rsidRDefault="00CC7B53" w:rsidP="00CC7B53">
      <w:pPr>
        <w:pStyle w:val="10"/>
        <w:numPr>
          <w:ilvl w:val="0"/>
          <w:numId w:val="5"/>
        </w:numPr>
        <w:spacing w:beforeLines="50" w:before="156"/>
        <w:ind w:firstLineChars="0"/>
      </w:pPr>
      <w:r>
        <w:rPr>
          <w:rFonts w:ascii="宋体" w:hAnsi="宋体" w:hint="eastAsia"/>
        </w:rPr>
        <w:t>项目排序以项目申请书所列为准。</w:t>
      </w:r>
    </w:p>
    <w:p w:rsidR="00CC7B53" w:rsidRDefault="00CC7B53" w:rsidP="00CC7B53">
      <w:pPr>
        <w:pStyle w:val="10"/>
        <w:numPr>
          <w:ilvl w:val="0"/>
          <w:numId w:val="3"/>
        </w:numPr>
        <w:spacing w:beforeLines="50" w:before="156"/>
        <w:ind w:firstLineChars="0"/>
        <w:rPr>
          <w:b/>
          <w:bCs/>
        </w:rPr>
      </w:pPr>
      <w:r>
        <w:rPr>
          <w:rFonts w:ascii="宋体" w:hAnsi="宋体" w:hint="eastAsia"/>
          <w:b/>
          <w:bCs/>
        </w:rPr>
        <w:t>荣誉奖励</w:t>
      </w:r>
    </w:p>
    <w:p w:rsidR="00CC7B53" w:rsidRDefault="00CC7B53" w:rsidP="00CC7B53">
      <w:pPr>
        <w:pStyle w:val="10"/>
        <w:numPr>
          <w:ilvl w:val="0"/>
          <w:numId w:val="5"/>
        </w:numPr>
        <w:spacing w:beforeLines="50" w:before="156"/>
        <w:ind w:left="360" w:firstLineChars="0" w:firstLine="0"/>
      </w:pPr>
      <w:r>
        <w:rPr>
          <w:rFonts w:ascii="宋体" w:hAnsi="宋体" w:hint="eastAsia"/>
        </w:rPr>
        <w:t>国家级学术性荣誉奖励计</w:t>
      </w:r>
      <w:r>
        <w:rPr>
          <w:rFonts w:hint="eastAsia"/>
        </w:rPr>
        <w:t>40</w:t>
      </w:r>
      <w:r>
        <w:rPr>
          <w:rFonts w:ascii="宋体" w:hAnsi="宋体" w:hint="eastAsia"/>
        </w:rPr>
        <w:t>分</w:t>
      </w:r>
      <w:r>
        <w:t>/</w:t>
      </w:r>
      <w:r>
        <w:rPr>
          <w:rFonts w:ascii="宋体" w:hAnsi="宋体" w:hint="eastAsia"/>
        </w:rPr>
        <w:t>项、省部级学术性荣誉奖励计</w:t>
      </w:r>
      <w:r>
        <w:rPr>
          <w:rFonts w:hint="eastAsia"/>
        </w:rPr>
        <w:t>20</w:t>
      </w:r>
      <w:r>
        <w:rPr>
          <w:rFonts w:ascii="宋体" w:hAnsi="宋体" w:hint="eastAsia"/>
        </w:rPr>
        <w:t>分</w:t>
      </w:r>
      <w:r>
        <w:rPr>
          <w:rFonts w:hint="eastAsia"/>
        </w:rPr>
        <w:t>/</w:t>
      </w:r>
      <w:r>
        <w:rPr>
          <w:rFonts w:ascii="宋体" w:hAnsi="宋体" w:hint="eastAsia"/>
        </w:rPr>
        <w:t>项、地市级学术性奖励</w:t>
      </w:r>
      <w:r>
        <w:rPr>
          <w:rFonts w:hint="eastAsia"/>
        </w:rPr>
        <w:t>10</w:t>
      </w:r>
      <w:r>
        <w:rPr>
          <w:rFonts w:ascii="宋体" w:hAnsi="宋体" w:hint="eastAsia"/>
        </w:rPr>
        <w:t>分</w:t>
      </w:r>
      <w:r>
        <w:rPr>
          <w:rFonts w:hint="eastAsia"/>
        </w:rPr>
        <w:t>/</w:t>
      </w:r>
      <w:r>
        <w:rPr>
          <w:rFonts w:ascii="宋体" w:hAnsi="宋体" w:hint="eastAsia"/>
        </w:rPr>
        <w:t>项。</w:t>
      </w:r>
    </w:p>
    <w:p w:rsidR="00CC7B53" w:rsidRDefault="00CC7B53" w:rsidP="00CC7B53">
      <w:pPr>
        <w:pStyle w:val="10"/>
        <w:numPr>
          <w:ilvl w:val="0"/>
          <w:numId w:val="5"/>
        </w:numPr>
        <w:spacing w:beforeLines="50" w:before="156"/>
        <w:ind w:left="360" w:firstLineChars="0" w:firstLine="0"/>
      </w:pPr>
      <w:r>
        <w:rPr>
          <w:rFonts w:ascii="宋体" w:hAnsi="宋体" w:hint="eastAsia"/>
        </w:rPr>
        <w:t>二等奖减半、三等奖再减半，优秀奖不计分。</w:t>
      </w:r>
    </w:p>
    <w:p w:rsidR="00CC7B53" w:rsidRDefault="00CC7B53" w:rsidP="00CC7B53">
      <w:pPr>
        <w:pStyle w:val="10"/>
        <w:numPr>
          <w:ilvl w:val="0"/>
          <w:numId w:val="5"/>
        </w:numPr>
        <w:spacing w:beforeLines="50" w:before="156"/>
        <w:ind w:left="360" w:firstLineChars="0" w:firstLine="0"/>
      </w:pPr>
      <w:r>
        <w:rPr>
          <w:rFonts w:ascii="宋体" w:hAnsi="宋体" w:hint="eastAsia"/>
        </w:rPr>
        <w:t>第</w:t>
      </w:r>
      <w:r>
        <w:rPr>
          <w:rFonts w:hint="eastAsia"/>
        </w:rPr>
        <w:t>2</w:t>
      </w:r>
      <w:r>
        <w:rPr>
          <w:rFonts w:ascii="宋体" w:hAnsi="宋体" w:hint="eastAsia"/>
        </w:rPr>
        <w:t>作者减半。第</w:t>
      </w:r>
      <w:r>
        <w:rPr>
          <w:rFonts w:hint="eastAsia"/>
        </w:rPr>
        <w:t>3</w:t>
      </w:r>
      <w:r>
        <w:rPr>
          <w:rFonts w:ascii="宋体" w:hAnsi="宋体" w:hint="eastAsia"/>
        </w:rPr>
        <w:t>作者及以后不计分。</w:t>
      </w:r>
    </w:p>
    <w:p w:rsidR="00CC7B53" w:rsidRDefault="00CC7B53" w:rsidP="00CC7B53">
      <w:pPr>
        <w:pStyle w:val="10"/>
        <w:numPr>
          <w:ilvl w:val="0"/>
          <w:numId w:val="3"/>
        </w:numPr>
        <w:spacing w:beforeLines="50" w:before="156"/>
        <w:ind w:firstLineChars="0"/>
        <w:rPr>
          <w:b/>
          <w:bCs/>
        </w:rPr>
      </w:pPr>
      <w:r>
        <w:rPr>
          <w:rFonts w:ascii="宋体" w:hAnsi="宋体" w:hint="eastAsia"/>
          <w:b/>
          <w:bCs/>
        </w:rPr>
        <w:t>业绩时限</w:t>
      </w:r>
    </w:p>
    <w:p w:rsidR="00CC7B53" w:rsidRDefault="00CC7B53" w:rsidP="00CC7B53">
      <w:pPr>
        <w:pStyle w:val="10"/>
        <w:numPr>
          <w:ilvl w:val="0"/>
          <w:numId w:val="6"/>
        </w:numPr>
        <w:spacing w:beforeLines="50" w:before="156"/>
        <w:ind w:firstLineChars="0"/>
      </w:pPr>
      <w:r>
        <w:rPr>
          <w:rFonts w:ascii="宋体" w:hAnsi="宋体" w:hint="eastAsia"/>
        </w:rPr>
        <w:t>若以前年度未曾获得过优岗，则可累计博士生期间的成果；若以前年度曾获得过优岗，则</w:t>
      </w:r>
      <w:proofErr w:type="gramStart"/>
      <w:r>
        <w:rPr>
          <w:rFonts w:ascii="宋体" w:hAnsi="宋体" w:hint="eastAsia"/>
        </w:rPr>
        <w:t>以之后</w:t>
      </w:r>
      <w:proofErr w:type="gramEnd"/>
      <w:r>
        <w:rPr>
          <w:rFonts w:ascii="宋体" w:hAnsi="宋体" w:hint="eastAsia"/>
        </w:rPr>
        <w:t>累计的成果为限。</w:t>
      </w:r>
    </w:p>
    <w:p w:rsidR="00CC7B53" w:rsidRDefault="00CC7B53" w:rsidP="00CC7B53">
      <w:pPr>
        <w:pStyle w:val="10"/>
        <w:spacing w:beforeLines="50" w:before="156"/>
        <w:ind w:left="360" w:firstLineChars="0" w:firstLine="0"/>
      </w:pPr>
      <w:r>
        <w:rPr>
          <w:rFonts w:ascii="宋体" w:hAnsi="宋体" w:hint="eastAsia"/>
        </w:rPr>
        <w:t>以上细则由学科负责解释。</w:t>
      </w:r>
    </w:p>
    <w:p w:rsidR="00CC7B53" w:rsidRDefault="00CC7B53" w:rsidP="00CC7B53">
      <w:pPr>
        <w:pStyle w:val="10"/>
        <w:spacing w:beforeLines="50" w:before="156"/>
        <w:ind w:left="360" w:firstLineChars="0" w:firstLine="0"/>
        <w:jc w:val="right"/>
      </w:pPr>
      <w:r>
        <w:rPr>
          <w:rFonts w:hint="eastAsia"/>
        </w:rPr>
        <w:t>2014</w:t>
      </w:r>
      <w:r>
        <w:rPr>
          <w:rFonts w:ascii="宋体" w:hAnsi="宋体" w:hint="eastAsia"/>
        </w:rPr>
        <w:t>年</w:t>
      </w:r>
      <w:r>
        <w:rPr>
          <w:rFonts w:hint="eastAsia"/>
        </w:rPr>
        <w:t>11</w:t>
      </w:r>
      <w:r>
        <w:rPr>
          <w:rFonts w:ascii="宋体" w:hAnsi="宋体" w:hint="eastAsia"/>
        </w:rPr>
        <w:t>月</w:t>
      </w:r>
      <w:r>
        <w:rPr>
          <w:rFonts w:hint="eastAsia"/>
        </w:rPr>
        <w:t>10</w:t>
      </w:r>
      <w:r>
        <w:rPr>
          <w:rFonts w:ascii="宋体" w:hAnsi="宋体" w:hint="eastAsia"/>
        </w:rPr>
        <w:t>日</w:t>
      </w:r>
    </w:p>
    <w:p w:rsidR="00CC7B53" w:rsidRDefault="00CC7B53" w:rsidP="00CC7B53">
      <w:r>
        <w:rPr>
          <w:rFonts w:hint="eastAsia"/>
        </w:rPr>
        <w:t xml:space="preserve"> </w:t>
      </w:r>
    </w:p>
    <w:p w:rsidR="00CC7B53" w:rsidRDefault="00CC7B53" w:rsidP="00CC7B53">
      <w:pPr>
        <w:widowControl w:val="0"/>
        <w:spacing w:line="360" w:lineRule="auto"/>
        <w:ind w:firstLineChars="196" w:firstLine="472"/>
        <w:rPr>
          <w:rFonts w:hint="eastAsia"/>
          <w:b/>
          <w:bCs/>
          <w:color w:val="000000"/>
        </w:rPr>
      </w:pPr>
      <w:r>
        <w:rPr>
          <w:rFonts w:hint="eastAsia"/>
          <w:b/>
          <w:bCs/>
          <w:color w:val="000000"/>
        </w:rPr>
        <w:lastRenderedPageBreak/>
        <w:t>政治学理论与社会管理专业</w:t>
      </w:r>
      <w:bookmarkStart w:id="0" w:name="OLE_LINK1"/>
      <w:bookmarkStart w:id="1" w:name="OLE_LINK2"/>
      <w:bookmarkEnd w:id="0"/>
      <w:r>
        <w:rPr>
          <w:rFonts w:hint="eastAsia"/>
          <w:b/>
          <w:bCs/>
          <w:color w:val="000000"/>
        </w:rPr>
        <w:t>博士生优秀岗位助学金评选实施细则</w:t>
      </w:r>
      <w:bookmarkEnd w:id="1"/>
    </w:p>
    <w:p w:rsidR="00CC7B53" w:rsidRDefault="00CC7B53" w:rsidP="00CC7B53">
      <w:pPr>
        <w:widowControl w:val="0"/>
        <w:spacing w:line="360" w:lineRule="auto"/>
        <w:ind w:firstLineChars="196" w:firstLine="472"/>
        <w:rPr>
          <w:rFonts w:hint="eastAsia"/>
          <w:b/>
          <w:bCs/>
        </w:rPr>
      </w:pPr>
      <w:r>
        <w:rPr>
          <w:rFonts w:hint="eastAsia"/>
          <w:b/>
          <w:bCs/>
        </w:rPr>
        <w:t xml:space="preserve"> </w:t>
      </w:r>
    </w:p>
    <w:p w:rsidR="00CC7B53" w:rsidRDefault="00CC7B53" w:rsidP="00CC7B53">
      <w:pPr>
        <w:widowControl w:val="0"/>
        <w:spacing w:line="360" w:lineRule="auto"/>
        <w:ind w:firstLineChars="200" w:firstLine="480"/>
        <w:rPr>
          <w:rFonts w:hint="eastAsia"/>
          <w:color w:val="000000"/>
        </w:rPr>
      </w:pPr>
      <w:r>
        <w:rPr>
          <w:rFonts w:hint="eastAsia"/>
          <w:color w:val="000000"/>
        </w:rPr>
        <w:t>政治学理论与社会管理专业优秀博士生岗位助学金评选主要考核博士生学习成绩、研究能力和研究成果，评选细则如下。</w:t>
      </w:r>
    </w:p>
    <w:p w:rsidR="00CC7B53" w:rsidRDefault="00CC7B53" w:rsidP="00CC7B53">
      <w:pPr>
        <w:widowControl w:val="0"/>
        <w:spacing w:line="360" w:lineRule="auto"/>
        <w:ind w:firstLineChars="200" w:firstLine="480"/>
        <w:rPr>
          <w:rFonts w:hint="eastAsia"/>
        </w:rPr>
      </w:pPr>
      <w:r>
        <w:rPr>
          <w:rFonts w:hint="eastAsia"/>
          <w:color w:val="000000"/>
        </w:rPr>
        <w:t>（一）研究成果记分标准</w:t>
      </w:r>
    </w:p>
    <w:p w:rsidR="00CC7B53" w:rsidRDefault="00CC7B53" w:rsidP="00CC7B53">
      <w:pPr>
        <w:widowControl w:val="0"/>
        <w:spacing w:line="360" w:lineRule="auto"/>
        <w:ind w:firstLineChars="200" w:firstLine="480"/>
        <w:rPr>
          <w:rFonts w:hint="eastAsia"/>
        </w:rPr>
      </w:pPr>
      <w:r>
        <w:rPr>
          <w:rFonts w:hint="eastAsia"/>
        </w:rPr>
        <w:t>发表权威期刊/SSCI/SCI论文，每篇计20分；</w:t>
      </w:r>
    </w:p>
    <w:p w:rsidR="00CC7B53" w:rsidRDefault="00CC7B53" w:rsidP="00CC7B53">
      <w:pPr>
        <w:widowControl w:val="0"/>
        <w:spacing w:line="360" w:lineRule="auto"/>
        <w:ind w:firstLineChars="200" w:firstLine="480"/>
        <w:rPr>
          <w:rFonts w:hint="eastAsia"/>
        </w:rPr>
      </w:pPr>
      <w:r>
        <w:rPr>
          <w:rFonts w:hint="eastAsia"/>
        </w:rPr>
        <w:t>研究报告或政策建议被中央采纳或中央领导批示，每份计20分；</w:t>
      </w:r>
    </w:p>
    <w:p w:rsidR="00CC7B53" w:rsidRDefault="00CC7B53" w:rsidP="00CC7B53">
      <w:pPr>
        <w:widowControl w:val="0"/>
        <w:spacing w:line="360" w:lineRule="auto"/>
        <w:ind w:firstLineChars="200" w:firstLine="480"/>
        <w:rPr>
          <w:rFonts w:hint="eastAsia"/>
        </w:rPr>
      </w:pPr>
      <w:r>
        <w:rPr>
          <w:rFonts w:hint="eastAsia"/>
        </w:rPr>
        <w:t>发表一级刊物论文，或国际会议论文被EI/CPCI-S/CPCI-SSH检索，每篇计10分；</w:t>
      </w:r>
    </w:p>
    <w:p w:rsidR="00CC7B53" w:rsidRDefault="00CC7B53" w:rsidP="00CC7B53">
      <w:pPr>
        <w:widowControl w:val="0"/>
        <w:spacing w:line="360" w:lineRule="auto"/>
        <w:ind w:firstLineChars="200" w:firstLine="480"/>
        <w:rPr>
          <w:rFonts w:hint="eastAsia"/>
        </w:rPr>
      </w:pPr>
      <w:r>
        <w:rPr>
          <w:rFonts w:hint="eastAsia"/>
        </w:rPr>
        <w:t>研究报告或政策建议被省部级政府采纳或省部级领导批示，每份计10分；</w:t>
      </w:r>
    </w:p>
    <w:p w:rsidR="00CC7B53" w:rsidRDefault="00CC7B53" w:rsidP="00CC7B53">
      <w:pPr>
        <w:widowControl w:val="0"/>
        <w:spacing w:line="360" w:lineRule="auto"/>
        <w:ind w:firstLineChars="200" w:firstLine="480"/>
        <w:rPr>
          <w:rFonts w:hint="eastAsia"/>
        </w:rPr>
      </w:pPr>
      <w:bookmarkStart w:id="2" w:name="OLE_LINK7"/>
      <w:bookmarkStart w:id="3" w:name="OLE_LINK6"/>
      <w:bookmarkEnd w:id="2"/>
      <w:r>
        <w:rPr>
          <w:rFonts w:hint="eastAsia"/>
        </w:rPr>
        <w:t>发表浙大核心或CSSCI期刊论文，每篇计4分；</w:t>
      </w:r>
      <w:bookmarkEnd w:id="3"/>
    </w:p>
    <w:p w:rsidR="00CC7B53" w:rsidRDefault="00CC7B53" w:rsidP="00CC7B53">
      <w:pPr>
        <w:widowControl w:val="0"/>
        <w:spacing w:line="360" w:lineRule="auto"/>
        <w:ind w:firstLineChars="200" w:firstLine="480"/>
        <w:rPr>
          <w:rFonts w:hint="eastAsia"/>
        </w:rPr>
      </w:pPr>
      <w:r>
        <w:rPr>
          <w:rFonts w:hint="eastAsia"/>
        </w:rPr>
        <w:t>参与著作撰写并由省级以上出版社出版，每5万字计4分；</w:t>
      </w:r>
    </w:p>
    <w:p w:rsidR="00CC7B53" w:rsidRDefault="00CC7B53" w:rsidP="00CC7B53">
      <w:pPr>
        <w:widowControl w:val="0"/>
        <w:spacing w:line="360" w:lineRule="auto"/>
        <w:ind w:firstLineChars="200" w:firstLine="480"/>
        <w:rPr>
          <w:rFonts w:hint="eastAsia"/>
        </w:rPr>
      </w:pPr>
      <w:r>
        <w:rPr>
          <w:rFonts w:hint="eastAsia"/>
        </w:rPr>
        <w:t>（以上只计算第一作者或以导师为第一作者的第二作者成果）。</w:t>
      </w:r>
    </w:p>
    <w:p w:rsidR="00CC7B53" w:rsidRDefault="00CC7B53" w:rsidP="00CC7B53">
      <w:pPr>
        <w:widowControl w:val="0"/>
        <w:spacing w:line="360" w:lineRule="auto"/>
        <w:ind w:firstLineChars="200" w:firstLine="480"/>
        <w:rPr>
          <w:rFonts w:hint="eastAsia"/>
        </w:rPr>
      </w:pPr>
      <w:r>
        <w:rPr>
          <w:rFonts w:hint="eastAsia"/>
        </w:rPr>
        <w:t>科研成果获得省部级以上奖励（前5名），一等奖计20分，二等奖计15分，三等奖计10分；</w:t>
      </w:r>
    </w:p>
    <w:p w:rsidR="00CC7B53" w:rsidRDefault="00CC7B53" w:rsidP="00CC7B53">
      <w:pPr>
        <w:widowControl w:val="0"/>
        <w:spacing w:line="360" w:lineRule="auto"/>
        <w:ind w:firstLineChars="200" w:firstLine="480"/>
        <w:rPr>
          <w:rFonts w:hint="eastAsia"/>
        </w:rPr>
      </w:pPr>
      <w:bookmarkStart w:id="4" w:name="OLE_LINK5"/>
      <w:bookmarkStart w:id="5" w:name="OLE_LINK3"/>
      <w:bookmarkStart w:id="6" w:name="OLE_LINK4"/>
      <w:bookmarkEnd w:id="4"/>
      <w:bookmarkEnd w:id="5"/>
      <w:r>
        <w:rPr>
          <w:rFonts w:hint="eastAsia"/>
        </w:rPr>
        <w:t>作为主要成员（前3名）参与国家级课题的申报及研究，计8分；</w:t>
      </w:r>
      <w:bookmarkEnd w:id="6"/>
    </w:p>
    <w:p w:rsidR="00CC7B53" w:rsidRDefault="00CC7B53" w:rsidP="00CC7B53">
      <w:pPr>
        <w:widowControl w:val="0"/>
        <w:spacing w:line="360" w:lineRule="auto"/>
        <w:ind w:firstLineChars="200" w:firstLine="480"/>
        <w:rPr>
          <w:rFonts w:hint="eastAsia"/>
        </w:rPr>
      </w:pPr>
      <w:r>
        <w:rPr>
          <w:rFonts w:hint="eastAsia"/>
        </w:rPr>
        <w:t>作为主要成员（前3名）参与省部级课题的申报及研究，计4分。</w:t>
      </w:r>
    </w:p>
    <w:p w:rsidR="00CC7B53" w:rsidRDefault="00CC7B53" w:rsidP="00CC7B53">
      <w:pPr>
        <w:widowControl w:val="0"/>
        <w:spacing w:line="360" w:lineRule="auto"/>
        <w:ind w:firstLineChars="200" w:firstLine="480"/>
        <w:rPr>
          <w:rFonts w:hint="eastAsia"/>
        </w:rPr>
      </w:pPr>
      <w:r>
        <w:rPr>
          <w:rFonts w:hint="eastAsia"/>
        </w:rPr>
        <w:t xml:space="preserve"> </w:t>
      </w:r>
    </w:p>
    <w:p w:rsidR="00CC7B53" w:rsidRDefault="00CC7B53" w:rsidP="00CC7B53">
      <w:pPr>
        <w:widowControl w:val="0"/>
        <w:spacing w:line="360" w:lineRule="auto"/>
        <w:ind w:firstLineChars="200" w:firstLine="480"/>
        <w:rPr>
          <w:rFonts w:hint="eastAsia"/>
        </w:rPr>
      </w:pPr>
      <w:r>
        <w:rPr>
          <w:rFonts w:hint="eastAsia"/>
        </w:rPr>
        <w:t>（二）若研究成果还未发表，申请人提交研究成果给考核组，由考核组成员开会评议进行排序及决定是否推荐</w:t>
      </w:r>
      <w:proofErr w:type="gramStart"/>
      <w:r>
        <w:rPr>
          <w:rFonts w:hint="eastAsia"/>
        </w:rPr>
        <w:t>参与优岗评议</w:t>
      </w:r>
      <w:proofErr w:type="gramEnd"/>
      <w:r>
        <w:rPr>
          <w:rFonts w:hint="eastAsia"/>
        </w:rPr>
        <w:t>。</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widowControl w:val="0"/>
        <w:spacing w:line="360" w:lineRule="auto"/>
        <w:ind w:firstLineChars="200" w:firstLine="602"/>
        <w:jc w:val="center"/>
        <w:rPr>
          <w:rFonts w:hint="eastAsia"/>
          <w:b/>
          <w:bCs/>
          <w:sz w:val="30"/>
          <w:szCs w:val="30"/>
        </w:rPr>
      </w:pPr>
      <w:r>
        <w:rPr>
          <w:rFonts w:hint="eastAsia"/>
          <w:b/>
          <w:bCs/>
          <w:sz w:val="30"/>
          <w:szCs w:val="30"/>
        </w:rPr>
        <w:lastRenderedPageBreak/>
        <w:t>行政管理、非传统安全管理、教育经济与管理、企业管理等专业博士生优秀岗位助学金评选实施细则</w:t>
      </w:r>
    </w:p>
    <w:p w:rsidR="00CC7B53" w:rsidRDefault="00CC7B53" w:rsidP="00CC7B53">
      <w:pPr>
        <w:spacing w:line="360" w:lineRule="auto"/>
        <w:ind w:firstLine="570"/>
        <w:rPr>
          <w:rFonts w:hint="eastAsia"/>
        </w:rPr>
      </w:pPr>
      <w:r>
        <w:rPr>
          <w:rFonts w:hint="eastAsia"/>
        </w:rPr>
        <w:t>为了进一步</w:t>
      </w:r>
      <w:r>
        <w:rPr>
          <w:rFonts w:hint="eastAsia"/>
          <w:color w:val="000000"/>
        </w:rPr>
        <w:t>提</w:t>
      </w:r>
      <w:r>
        <w:rPr>
          <w:rFonts w:hint="eastAsia"/>
        </w:rPr>
        <w:t>高行政管理/非传统安全管理/教育经济与管理/企业管理博士生培养质量，结合本学科的特点，制定本实施细则。</w:t>
      </w:r>
    </w:p>
    <w:p w:rsidR="00CC7B53" w:rsidRDefault="00CC7B53" w:rsidP="00CC7B53">
      <w:pPr>
        <w:widowControl w:val="0"/>
        <w:numPr>
          <w:ilvl w:val="0"/>
          <w:numId w:val="1"/>
        </w:numPr>
        <w:spacing w:beforeLines="50" w:before="156" w:line="360" w:lineRule="auto"/>
        <w:ind w:left="1281"/>
        <w:rPr>
          <w:rFonts w:hint="eastAsia"/>
          <w:b/>
          <w:bCs/>
        </w:rPr>
      </w:pPr>
      <w:r>
        <w:rPr>
          <w:rFonts w:hint="eastAsia"/>
          <w:b/>
          <w:bCs/>
        </w:rPr>
        <w:t>考核机构</w:t>
      </w:r>
    </w:p>
    <w:p w:rsidR="00CC7B53" w:rsidRDefault="00CC7B53" w:rsidP="00CC7B53">
      <w:pPr>
        <w:spacing w:line="360" w:lineRule="auto"/>
        <w:ind w:firstLineChars="200" w:firstLine="480"/>
        <w:rPr>
          <w:rFonts w:hint="eastAsia"/>
        </w:rPr>
      </w:pPr>
      <w:r>
        <w:rPr>
          <w:rFonts w:hint="eastAsia"/>
        </w:rPr>
        <w:t>在学院博士生中期考核委员会指导下成立“学科考核小组”。</w:t>
      </w:r>
    </w:p>
    <w:p w:rsidR="00CC7B53" w:rsidRDefault="00CC7B53" w:rsidP="00CC7B53">
      <w:pPr>
        <w:spacing w:line="360" w:lineRule="auto"/>
        <w:ind w:firstLineChars="200" w:firstLine="480"/>
        <w:rPr>
          <w:rFonts w:hint="eastAsia"/>
        </w:rPr>
      </w:pPr>
      <w:r>
        <w:rPr>
          <w:rFonts w:hint="eastAsia"/>
        </w:rPr>
        <w:t>组长：</w:t>
      </w:r>
      <w:proofErr w:type="gramStart"/>
      <w:r>
        <w:rPr>
          <w:rFonts w:hint="eastAsia"/>
        </w:rPr>
        <w:t>郁</w:t>
      </w:r>
      <w:proofErr w:type="gramEnd"/>
      <w:r>
        <w:rPr>
          <w:rFonts w:hint="eastAsia"/>
        </w:rPr>
        <w:t>建兴</w:t>
      </w:r>
    </w:p>
    <w:p w:rsidR="00CC7B53" w:rsidRDefault="00CC7B53" w:rsidP="00CC7B53">
      <w:pPr>
        <w:spacing w:line="360" w:lineRule="auto"/>
        <w:ind w:firstLineChars="200" w:firstLine="480"/>
        <w:rPr>
          <w:rFonts w:hint="eastAsia"/>
        </w:rPr>
      </w:pPr>
      <w:r>
        <w:rPr>
          <w:rFonts w:hint="eastAsia"/>
        </w:rPr>
        <w:t>成员：陈丽君、王诗宗、余潇枫、邹晓东、蔡宁</w:t>
      </w:r>
    </w:p>
    <w:p w:rsidR="00CC7B53" w:rsidRDefault="00CC7B53" w:rsidP="00CC7B53">
      <w:pPr>
        <w:spacing w:line="360" w:lineRule="auto"/>
        <w:ind w:firstLineChars="200" w:firstLine="480"/>
        <w:rPr>
          <w:rFonts w:hint="eastAsia"/>
        </w:rPr>
      </w:pPr>
      <w:r>
        <w:rPr>
          <w:rFonts w:hint="eastAsia"/>
        </w:rPr>
        <w:t>秘书：田传</w:t>
      </w:r>
      <w:proofErr w:type="gramStart"/>
      <w:r>
        <w:rPr>
          <w:rFonts w:hint="eastAsia"/>
        </w:rPr>
        <w:t>浩</w:t>
      </w:r>
      <w:proofErr w:type="gramEnd"/>
    </w:p>
    <w:p w:rsidR="00CC7B53" w:rsidRDefault="00CC7B53" w:rsidP="00CC7B53">
      <w:pPr>
        <w:spacing w:line="360" w:lineRule="auto"/>
        <w:ind w:firstLineChars="200" w:firstLine="480"/>
        <w:rPr>
          <w:rFonts w:hint="eastAsia"/>
        </w:rPr>
      </w:pPr>
      <w:r>
        <w:rPr>
          <w:rFonts w:hint="eastAsia"/>
        </w:rPr>
        <w:t>二、</w:t>
      </w:r>
      <w:r>
        <w:rPr>
          <w:rFonts w:hint="eastAsia"/>
          <w:b/>
          <w:bCs/>
        </w:rPr>
        <w:t>作为</w:t>
      </w:r>
      <w:proofErr w:type="gramStart"/>
      <w:r>
        <w:rPr>
          <w:rFonts w:hint="eastAsia"/>
          <w:b/>
          <w:bCs/>
        </w:rPr>
        <w:t>优岗参选</w:t>
      </w:r>
      <w:proofErr w:type="gramEnd"/>
      <w:r>
        <w:rPr>
          <w:rFonts w:hint="eastAsia"/>
          <w:b/>
          <w:bCs/>
        </w:rPr>
        <w:t>必要条件的核心课程分别为：</w:t>
      </w:r>
    </w:p>
    <w:p w:rsidR="00CC7B53" w:rsidRDefault="00CC7B53" w:rsidP="00CC7B53">
      <w:pPr>
        <w:widowControl w:val="0"/>
        <w:spacing w:line="360" w:lineRule="auto"/>
        <w:ind w:firstLineChars="200" w:firstLine="480"/>
        <w:rPr>
          <w:rFonts w:hint="eastAsia"/>
        </w:rPr>
      </w:pPr>
      <w:r>
        <w:rPr>
          <w:rFonts w:hint="eastAsia"/>
        </w:rPr>
        <w:t>行政管理专业：高级公共管理研究方法；公共管理经典著作选读</w:t>
      </w:r>
    </w:p>
    <w:p w:rsidR="00CC7B53" w:rsidRDefault="00CC7B53" w:rsidP="00CC7B53">
      <w:pPr>
        <w:widowControl w:val="0"/>
        <w:spacing w:line="360" w:lineRule="auto"/>
        <w:ind w:leftChars="171" w:left="410" w:firstLineChars="50" w:firstLine="120"/>
        <w:rPr>
          <w:rFonts w:hint="eastAsia"/>
        </w:rPr>
      </w:pPr>
      <w:r>
        <w:rPr>
          <w:rFonts w:hint="eastAsia"/>
        </w:rPr>
        <w:t>非传统安全管理专业：高级公共管理研究方法；公共管理经典著作选读</w:t>
      </w:r>
    </w:p>
    <w:p w:rsidR="00CC7B53" w:rsidRDefault="00CC7B53" w:rsidP="00CC7B53">
      <w:pPr>
        <w:widowControl w:val="0"/>
        <w:spacing w:line="360" w:lineRule="auto"/>
        <w:ind w:leftChars="171" w:left="410" w:firstLineChars="50" w:firstLine="120"/>
        <w:rPr>
          <w:rFonts w:hint="eastAsia"/>
        </w:rPr>
      </w:pPr>
      <w:r>
        <w:rPr>
          <w:rFonts w:hint="eastAsia"/>
        </w:rPr>
        <w:t xml:space="preserve">       （可用非传统安全管理理论（II）或非传统安全政策仿真（II）替换）</w:t>
      </w:r>
    </w:p>
    <w:p w:rsidR="00CC7B53" w:rsidRDefault="00CC7B53" w:rsidP="00CC7B53">
      <w:pPr>
        <w:widowControl w:val="0"/>
        <w:spacing w:line="360" w:lineRule="auto"/>
        <w:ind w:firstLineChars="200" w:firstLine="480"/>
        <w:rPr>
          <w:rFonts w:hint="eastAsia"/>
        </w:rPr>
      </w:pPr>
      <w:r>
        <w:rPr>
          <w:rFonts w:hint="eastAsia"/>
        </w:rPr>
        <w:t>教育经济与管理专业：高级公共管理研究方法；公共管理经典著作选读；</w:t>
      </w:r>
    </w:p>
    <w:p w:rsidR="00CC7B53" w:rsidRDefault="00CC7B53" w:rsidP="00CC7B53">
      <w:pPr>
        <w:widowControl w:val="0"/>
        <w:spacing w:line="360" w:lineRule="auto"/>
        <w:ind w:firstLineChars="800" w:firstLine="1920"/>
        <w:rPr>
          <w:rFonts w:hint="eastAsia"/>
        </w:rPr>
      </w:pPr>
      <w:r>
        <w:rPr>
          <w:rFonts w:hint="eastAsia"/>
        </w:rPr>
        <w:t>（可用科技教育管理高级研讨替换）</w:t>
      </w:r>
    </w:p>
    <w:p w:rsidR="00CC7B53" w:rsidRDefault="00CC7B53" w:rsidP="00CC7B53">
      <w:pPr>
        <w:widowControl w:val="0"/>
        <w:spacing w:line="360" w:lineRule="auto"/>
        <w:ind w:firstLineChars="200" w:firstLine="480"/>
        <w:rPr>
          <w:rFonts w:hint="eastAsia"/>
        </w:rPr>
      </w:pPr>
      <w:r>
        <w:rPr>
          <w:rFonts w:hint="eastAsia"/>
        </w:rPr>
        <w:t>企业管理专业：管理研究方法；管理学前沿</w:t>
      </w:r>
    </w:p>
    <w:p w:rsidR="00CC7B53" w:rsidRDefault="00CC7B53" w:rsidP="00CC7B53">
      <w:pPr>
        <w:spacing w:beforeLines="50" w:before="156" w:line="360" w:lineRule="auto"/>
        <w:ind w:firstLine="573"/>
        <w:rPr>
          <w:rFonts w:hint="eastAsia"/>
        </w:rPr>
      </w:pPr>
      <w:r>
        <w:rPr>
          <w:rFonts w:hint="eastAsia"/>
        </w:rPr>
        <w:t>核心课程不合格，则考核不合格；核心课程合格，才可以进入</w:t>
      </w:r>
      <w:proofErr w:type="gramStart"/>
      <w:r>
        <w:rPr>
          <w:rFonts w:hint="eastAsia"/>
        </w:rPr>
        <w:t>优岗考核</w:t>
      </w:r>
      <w:proofErr w:type="gramEnd"/>
      <w:r>
        <w:rPr>
          <w:rFonts w:hint="eastAsia"/>
        </w:rPr>
        <w:t>程序。</w:t>
      </w:r>
    </w:p>
    <w:p w:rsidR="00CC7B53" w:rsidRDefault="00CC7B53" w:rsidP="00CC7B53">
      <w:pPr>
        <w:spacing w:line="360" w:lineRule="auto"/>
        <w:ind w:firstLineChars="200" w:firstLine="480"/>
        <w:rPr>
          <w:rFonts w:hint="eastAsia"/>
        </w:rPr>
      </w:pPr>
      <w:r>
        <w:rPr>
          <w:rFonts w:hint="eastAsia"/>
        </w:rPr>
        <w:t xml:space="preserve">三. </w:t>
      </w:r>
      <w:r>
        <w:rPr>
          <w:rFonts w:hint="eastAsia"/>
          <w:b/>
          <w:bCs/>
          <w:color w:val="000000"/>
        </w:rPr>
        <w:t>研究能力评估的主要依据和</w:t>
      </w:r>
      <w:r>
        <w:rPr>
          <w:rFonts w:hint="eastAsia"/>
          <w:b/>
          <w:bCs/>
        </w:rPr>
        <w:t>计分标准如下：</w:t>
      </w:r>
    </w:p>
    <w:p w:rsidR="00CC7B53" w:rsidRDefault="00CC7B53" w:rsidP="00CC7B53">
      <w:pPr>
        <w:widowControl w:val="0"/>
        <w:spacing w:line="360" w:lineRule="auto"/>
        <w:ind w:firstLineChars="200" w:firstLine="480"/>
        <w:rPr>
          <w:rFonts w:hint="eastAsia"/>
        </w:rPr>
      </w:pPr>
      <w:r>
        <w:rPr>
          <w:rFonts w:hint="eastAsia"/>
        </w:rPr>
        <w:t>研究能力根据重要性依次包括权威(SSCI/SCI/EI)论文、独立申请课题资助、一级（EI/CPCI-S（原ISTP）/CPCI-SSH（原ISSHP））论文、核心论文等等，如下所示：</w:t>
      </w:r>
    </w:p>
    <w:p w:rsidR="00CC7B53" w:rsidRDefault="00CC7B53" w:rsidP="00CC7B53">
      <w:pPr>
        <w:widowControl w:val="0"/>
        <w:spacing w:line="360" w:lineRule="auto"/>
        <w:ind w:firstLineChars="200" w:firstLine="480"/>
        <w:rPr>
          <w:rFonts w:hint="eastAsia"/>
        </w:rPr>
      </w:pPr>
      <w:r>
        <w:rPr>
          <w:rFonts w:hint="eastAsia"/>
        </w:rPr>
        <w:t>（一）发表权威期刊/SSCI/SCI/EI论文，每篇计20分；主持国家课题一项，计20分；</w:t>
      </w:r>
    </w:p>
    <w:p w:rsidR="00CC7B53" w:rsidRDefault="00CC7B53" w:rsidP="00CC7B53">
      <w:pPr>
        <w:widowControl w:val="0"/>
        <w:spacing w:line="360" w:lineRule="auto"/>
        <w:ind w:firstLineChars="200" w:firstLine="480"/>
        <w:rPr>
          <w:rFonts w:hint="eastAsia"/>
        </w:rPr>
      </w:pPr>
      <w:r>
        <w:rPr>
          <w:rFonts w:hint="eastAsia"/>
        </w:rPr>
        <w:t>（二）主持省部级课题一项，计15分；</w:t>
      </w:r>
    </w:p>
    <w:p w:rsidR="00CC7B53" w:rsidRDefault="00CC7B53" w:rsidP="00CC7B53">
      <w:pPr>
        <w:widowControl w:val="0"/>
        <w:spacing w:line="360" w:lineRule="auto"/>
        <w:ind w:firstLineChars="200" w:firstLine="480"/>
        <w:rPr>
          <w:rFonts w:hint="eastAsia"/>
        </w:rPr>
      </w:pPr>
      <w:r>
        <w:rPr>
          <w:rFonts w:hint="eastAsia"/>
        </w:rPr>
        <w:t xml:space="preserve">（三）发表一级刊物论文，普通国际期刊论文，或国际会议论文被EI/CPCI-S/CPCI-SSH检索，每篇计10分； </w:t>
      </w:r>
    </w:p>
    <w:p w:rsidR="00CC7B53" w:rsidRDefault="00CC7B53" w:rsidP="00CC7B53">
      <w:pPr>
        <w:widowControl w:val="0"/>
        <w:spacing w:line="360" w:lineRule="auto"/>
        <w:ind w:firstLineChars="200" w:firstLine="480"/>
        <w:rPr>
          <w:rFonts w:hint="eastAsia"/>
        </w:rPr>
      </w:pPr>
      <w:r>
        <w:rPr>
          <w:rFonts w:hint="eastAsia"/>
        </w:rPr>
        <w:lastRenderedPageBreak/>
        <w:t>（四）发表浙大核心或CSSCI期刊论文，每篇计4分；</w:t>
      </w:r>
    </w:p>
    <w:p w:rsidR="00CC7B53" w:rsidRDefault="00CC7B53" w:rsidP="00CC7B53">
      <w:pPr>
        <w:widowControl w:val="0"/>
        <w:spacing w:line="360" w:lineRule="auto"/>
        <w:ind w:firstLineChars="200" w:firstLine="480"/>
        <w:rPr>
          <w:rFonts w:hint="eastAsia"/>
        </w:rPr>
      </w:pPr>
      <w:r>
        <w:rPr>
          <w:rFonts w:hint="eastAsia"/>
        </w:rPr>
        <w:t xml:space="preserve">（五）参与著作撰写并由省级以上出版社出版，累计每5万字计4分； </w:t>
      </w:r>
    </w:p>
    <w:p w:rsidR="00CC7B53" w:rsidRDefault="00CC7B53" w:rsidP="00CC7B53">
      <w:pPr>
        <w:widowControl w:val="0"/>
        <w:spacing w:line="360" w:lineRule="auto"/>
        <w:ind w:firstLineChars="200" w:firstLine="480"/>
        <w:rPr>
          <w:rFonts w:hint="eastAsia"/>
        </w:rPr>
      </w:pPr>
      <w:r>
        <w:rPr>
          <w:rFonts w:hint="eastAsia"/>
        </w:rPr>
        <w:t>（六）申请专利，其中发明专利15分，实用新型专利10分，外观专利4分；</w:t>
      </w:r>
    </w:p>
    <w:p w:rsidR="00CC7B53" w:rsidRDefault="00CC7B53" w:rsidP="00CC7B53">
      <w:pPr>
        <w:widowControl w:val="0"/>
        <w:spacing w:line="360" w:lineRule="auto"/>
        <w:ind w:firstLineChars="200" w:firstLine="482"/>
        <w:rPr>
          <w:rFonts w:hint="eastAsia"/>
          <w:b/>
          <w:bCs/>
        </w:rPr>
      </w:pPr>
      <w:r>
        <w:rPr>
          <w:rFonts w:hint="eastAsia"/>
          <w:b/>
          <w:bCs/>
        </w:rPr>
        <w:t>（以上学生成果计算只包括四种署名情况：第一，学生为第一作者；第二，导师为第一作者学生为第二作者；第三，导师组成员（副导师）作为第一作者、学生作为第二作者；第四，SSCI/SCI/EI论文还包括通讯作者；第五，专著必须署名并由导师出具证明。普通国际刊物论文和中文期刊论文需要发表，EI等会议论文需要出具检索证明，SSCI/SCI/EI论文需要出具期刊或者录用通知证明。导师组成员由各个学科认定，每位博士生最多只有一名副导师。）</w:t>
      </w:r>
    </w:p>
    <w:p w:rsidR="00CC7B53" w:rsidRDefault="00CC7B53" w:rsidP="00CC7B53">
      <w:pPr>
        <w:widowControl w:val="0"/>
        <w:spacing w:line="360" w:lineRule="auto"/>
        <w:ind w:firstLineChars="200" w:firstLine="480"/>
        <w:rPr>
          <w:rFonts w:hint="eastAsia"/>
        </w:rPr>
      </w:pPr>
      <w:r>
        <w:rPr>
          <w:rFonts w:hint="eastAsia"/>
        </w:rPr>
        <w:t>（六）科研成果获得省部级以上奖励（前3名），一等奖计20分，二等奖计15分，</w:t>
      </w:r>
    </w:p>
    <w:p w:rsidR="00CC7B53" w:rsidRDefault="00CC7B53" w:rsidP="00CC7B53">
      <w:pPr>
        <w:widowControl w:val="0"/>
        <w:spacing w:line="360" w:lineRule="auto"/>
        <w:ind w:firstLineChars="200" w:firstLine="480"/>
        <w:rPr>
          <w:rFonts w:hint="eastAsia"/>
        </w:rPr>
      </w:pPr>
      <w:r>
        <w:rPr>
          <w:rFonts w:hint="eastAsia"/>
        </w:rPr>
        <w:t>（七）研究报告或政策建议被省部级及以上领导批示，每份2分。</w:t>
      </w:r>
    </w:p>
    <w:p w:rsidR="00CC7B53" w:rsidRDefault="00CC7B53" w:rsidP="00CC7B53">
      <w:pPr>
        <w:widowControl w:val="0"/>
        <w:spacing w:line="360" w:lineRule="auto"/>
        <w:ind w:firstLineChars="200" w:firstLine="480"/>
        <w:rPr>
          <w:rFonts w:hint="eastAsia"/>
        </w:rPr>
      </w:pPr>
      <w:r>
        <w:rPr>
          <w:rFonts w:hint="eastAsia"/>
        </w:rPr>
        <w:t>（八）同一份材料不能用于两次优岗申请。曾经</w:t>
      </w:r>
      <w:proofErr w:type="gramStart"/>
      <w:r>
        <w:rPr>
          <w:rFonts w:hint="eastAsia"/>
        </w:rPr>
        <w:t>获得优岗资助</w:t>
      </w:r>
      <w:proofErr w:type="gramEnd"/>
      <w:r>
        <w:rPr>
          <w:rFonts w:hint="eastAsia"/>
        </w:rPr>
        <w:t>的同学，在本次优</w:t>
      </w:r>
      <w:proofErr w:type="gramStart"/>
      <w:r>
        <w:rPr>
          <w:rFonts w:hint="eastAsia"/>
        </w:rPr>
        <w:t>岗申请</w:t>
      </w:r>
      <w:proofErr w:type="gramEnd"/>
      <w:r>
        <w:rPr>
          <w:rFonts w:hint="eastAsia"/>
        </w:rPr>
        <w:t>中只能提交上次优</w:t>
      </w:r>
      <w:proofErr w:type="gramStart"/>
      <w:r>
        <w:rPr>
          <w:rFonts w:hint="eastAsia"/>
        </w:rPr>
        <w:t>岗申请</w:t>
      </w:r>
      <w:proofErr w:type="gramEnd"/>
      <w:r>
        <w:rPr>
          <w:rFonts w:hint="eastAsia"/>
        </w:rPr>
        <w:t>后的新成果。</w:t>
      </w:r>
    </w:p>
    <w:p w:rsidR="00CC7B53" w:rsidRDefault="00CC7B53" w:rsidP="00CC7B53">
      <w:pPr>
        <w:widowControl w:val="0"/>
        <w:spacing w:line="360" w:lineRule="auto"/>
        <w:ind w:firstLineChars="200" w:firstLine="482"/>
        <w:rPr>
          <w:rFonts w:hint="eastAsia"/>
          <w:b/>
          <w:bCs/>
        </w:rPr>
      </w:pPr>
      <w:r>
        <w:rPr>
          <w:rFonts w:hint="eastAsia"/>
          <w:b/>
          <w:bCs/>
        </w:rPr>
        <w:t>专业能力测试作为优秀、良好与合格的评分依据。专业能力测试排名规则如下：</w:t>
      </w:r>
      <w:r>
        <w:rPr>
          <w:rFonts w:hint="eastAsia"/>
        </w:rPr>
        <w:t>首先根据总分进行排序，在总分相同的情况下，按照研究能力项目的重要性，先比较权威论文（SSCI/SCI）得分，得分高的排名在前；如果仍旧相同，则开始比较课题申请，随后比较一级刊物（含EI等国际会议检索）；依次类推，最后比较研究报告或政策建议。如果总分与单项得分全部相同，则由学科考核小组面试决定。</w:t>
      </w:r>
      <w:r>
        <w:rPr>
          <w:rFonts w:hint="eastAsia"/>
          <w:b/>
          <w:bCs/>
        </w:rPr>
        <w:t>排名前20%的为优秀。</w:t>
      </w:r>
    </w:p>
    <w:p w:rsidR="00CC7B53" w:rsidRDefault="00CC7B53" w:rsidP="00CC7B53">
      <w:pPr>
        <w:widowControl w:val="0"/>
        <w:spacing w:line="360" w:lineRule="auto"/>
        <w:ind w:firstLineChars="200" w:firstLine="480"/>
        <w:rPr>
          <w:rFonts w:hint="eastAsia"/>
        </w:rPr>
      </w:pPr>
      <w:r>
        <w:rPr>
          <w:rFonts w:hint="eastAsia"/>
        </w:rPr>
        <w:t>四、综合面试</w:t>
      </w:r>
    </w:p>
    <w:p w:rsidR="00CC7B53" w:rsidRDefault="00CC7B53" w:rsidP="00CC7B53">
      <w:pPr>
        <w:widowControl w:val="0"/>
        <w:spacing w:line="360" w:lineRule="auto"/>
        <w:ind w:firstLineChars="200" w:firstLine="480"/>
        <w:rPr>
          <w:rFonts w:hint="eastAsia"/>
        </w:rPr>
      </w:pPr>
      <w:r>
        <w:rPr>
          <w:rFonts w:hint="eastAsia"/>
        </w:rPr>
        <w:t>存在排名争议的，进入综合面试，由学科考核小组对博士生进行考核。</w:t>
      </w:r>
    </w:p>
    <w:p w:rsidR="00CC7B53" w:rsidRDefault="00CC7B53" w:rsidP="00CC7B53">
      <w:pPr>
        <w:widowControl w:val="0"/>
        <w:spacing w:line="360" w:lineRule="auto"/>
        <w:ind w:firstLineChars="200" w:firstLine="480"/>
        <w:rPr>
          <w:rFonts w:hint="eastAsia"/>
        </w:rPr>
      </w:pPr>
      <w:r>
        <w:rPr>
          <w:rFonts w:hint="eastAsia"/>
        </w:rPr>
        <w:t>五、一票否决</w:t>
      </w:r>
    </w:p>
    <w:p w:rsidR="00CC7B53" w:rsidRDefault="00CC7B53" w:rsidP="00CC7B53">
      <w:pPr>
        <w:widowControl w:val="0"/>
        <w:spacing w:line="360" w:lineRule="auto"/>
        <w:ind w:firstLineChars="200" w:firstLine="480"/>
        <w:rPr>
          <w:rFonts w:hint="eastAsia"/>
        </w:rPr>
      </w:pPr>
      <w:r>
        <w:rPr>
          <w:rFonts w:hint="eastAsia"/>
        </w:rPr>
        <w:t>若出现触犯国家法律、学术不端（由学院学术委员会认定）等行为，</w:t>
      </w:r>
      <w:proofErr w:type="gramStart"/>
      <w:r>
        <w:rPr>
          <w:rFonts w:hint="eastAsia"/>
        </w:rPr>
        <w:t>取消优岗竞选</w:t>
      </w:r>
      <w:proofErr w:type="gramEnd"/>
      <w:r>
        <w:rPr>
          <w:rFonts w:hint="eastAsia"/>
        </w:rPr>
        <w:t>资格。</w:t>
      </w:r>
    </w:p>
    <w:p w:rsidR="00CC7B53" w:rsidRDefault="00CC7B53" w:rsidP="00CC7B53">
      <w:pPr>
        <w:widowControl w:val="0"/>
        <w:spacing w:line="360" w:lineRule="auto"/>
        <w:ind w:firstLineChars="200" w:firstLine="480"/>
        <w:rPr>
          <w:rFonts w:hint="eastAsia"/>
        </w:rPr>
      </w:pPr>
      <w:r>
        <w:rPr>
          <w:rFonts w:hint="eastAsia"/>
        </w:rPr>
        <w:t>六、其他说明</w:t>
      </w:r>
    </w:p>
    <w:p w:rsidR="00CC7B53" w:rsidRDefault="00CC7B53" w:rsidP="00CC7B53">
      <w:pPr>
        <w:spacing w:line="360" w:lineRule="auto"/>
        <w:ind w:firstLineChars="200" w:firstLine="480"/>
        <w:rPr>
          <w:rFonts w:hint="eastAsia"/>
          <w:color w:val="000000"/>
        </w:rPr>
      </w:pPr>
      <w:r>
        <w:rPr>
          <w:rFonts w:hint="eastAsia"/>
        </w:rPr>
        <w:t>其他未竟事宜由学科考核小组讨论决定。</w:t>
      </w:r>
    </w:p>
    <w:p w:rsidR="00CC7B53" w:rsidRDefault="00CC7B53" w:rsidP="00CC7B53">
      <w:pPr>
        <w:spacing w:line="360" w:lineRule="auto"/>
        <w:ind w:right="206" w:firstLineChars="200" w:firstLine="480"/>
        <w:jc w:val="right"/>
        <w:rPr>
          <w:rFonts w:hint="eastAsia"/>
        </w:rPr>
      </w:pPr>
      <w:r>
        <w:rPr>
          <w:rFonts w:hint="eastAsia"/>
        </w:rPr>
        <w:t xml:space="preserve">               浙江大学行政管理学科</w:t>
      </w:r>
    </w:p>
    <w:p w:rsidR="00CC7B53" w:rsidRDefault="00CC7B53" w:rsidP="00CC7B53">
      <w:pPr>
        <w:spacing w:line="360" w:lineRule="auto"/>
        <w:ind w:right="206" w:firstLineChars="200" w:firstLine="480"/>
        <w:jc w:val="right"/>
        <w:rPr>
          <w:rFonts w:hint="eastAsia"/>
        </w:rPr>
      </w:pPr>
      <w:r>
        <w:rPr>
          <w:rFonts w:hint="eastAsia"/>
        </w:rPr>
        <w:lastRenderedPageBreak/>
        <w:t xml:space="preserve"> 非传统安全管理学科</w:t>
      </w:r>
    </w:p>
    <w:p w:rsidR="00CC7B53" w:rsidRDefault="00CC7B53" w:rsidP="00CC7B53">
      <w:pPr>
        <w:spacing w:line="360" w:lineRule="auto"/>
        <w:ind w:right="206" w:firstLineChars="200" w:firstLine="480"/>
        <w:jc w:val="right"/>
        <w:rPr>
          <w:rFonts w:hint="eastAsia"/>
        </w:rPr>
      </w:pPr>
      <w:r>
        <w:rPr>
          <w:rFonts w:hint="eastAsia"/>
        </w:rPr>
        <w:t>教育经济与管理学科</w:t>
      </w:r>
    </w:p>
    <w:p w:rsidR="00CC7B53" w:rsidRDefault="00CC7B53" w:rsidP="00CC7B53">
      <w:pPr>
        <w:spacing w:line="360" w:lineRule="auto"/>
        <w:ind w:right="206" w:firstLineChars="200" w:firstLine="480"/>
        <w:jc w:val="right"/>
        <w:rPr>
          <w:rFonts w:hint="eastAsia"/>
        </w:rPr>
      </w:pPr>
      <w:r>
        <w:rPr>
          <w:rFonts w:hint="eastAsia"/>
        </w:rPr>
        <w:t>企业管理学科</w:t>
      </w:r>
    </w:p>
    <w:p w:rsidR="00CC7B53" w:rsidRDefault="00CC7B53" w:rsidP="00CC7B53">
      <w:pPr>
        <w:spacing w:line="360" w:lineRule="auto"/>
        <w:ind w:right="206" w:firstLineChars="200" w:firstLine="480"/>
        <w:jc w:val="right"/>
        <w:rPr>
          <w:rFonts w:hint="eastAsia"/>
        </w:rPr>
      </w:pPr>
      <w:r>
        <w:rPr>
          <w:rFonts w:hint="eastAsia"/>
        </w:rPr>
        <w:t>2014年11月08日</w:t>
      </w:r>
    </w:p>
    <w:p w:rsidR="00CC7B53" w:rsidRDefault="00CC7B53" w:rsidP="00CC7B53">
      <w:pPr>
        <w:widowControl w:val="0"/>
        <w:spacing w:line="360" w:lineRule="auto"/>
        <w:ind w:firstLineChars="200" w:firstLine="480"/>
        <w:rPr>
          <w:rFonts w:hint="eastAsia"/>
        </w:rPr>
      </w:pPr>
      <w:r>
        <w:rPr>
          <w:rFonts w:hint="eastAsia"/>
        </w:rPr>
        <w:t xml:space="preserve"> </w:t>
      </w:r>
    </w:p>
    <w:p w:rsidR="00CC7B53" w:rsidRDefault="00CC7B53" w:rsidP="00CC7B53">
      <w:pPr>
        <w:pStyle w:val="1"/>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Pr="00CC7B53" w:rsidRDefault="00CC7B53" w:rsidP="00CC7B53">
      <w:pPr>
        <w:rPr>
          <w:rFonts w:hint="eastAsia"/>
        </w:rPr>
      </w:pPr>
      <w:r>
        <w:rPr>
          <w:rFonts w:hint="eastAsia"/>
        </w:rPr>
        <w:t xml:space="preserve"> </w:t>
      </w:r>
      <w:bookmarkStart w:id="7" w:name="_GoBack"/>
      <w:bookmarkEnd w:id="7"/>
    </w:p>
    <w:p w:rsidR="00CC7B53" w:rsidRDefault="00CC7B53" w:rsidP="00CC7B53">
      <w:pPr>
        <w:jc w:val="center"/>
        <w:rPr>
          <w:rFonts w:ascii="微软雅黑" w:eastAsia="微软雅黑" w:hAnsi="微软雅黑" w:hint="eastAsia"/>
          <w:b/>
          <w:bCs/>
          <w:color w:val="000000"/>
          <w:sz w:val="32"/>
          <w:szCs w:val="32"/>
        </w:rPr>
      </w:pPr>
      <w:r>
        <w:rPr>
          <w:rFonts w:ascii="微软雅黑" w:eastAsia="微软雅黑" w:hAnsi="微软雅黑" w:hint="eastAsia"/>
          <w:b/>
          <w:bCs/>
          <w:color w:val="000000"/>
          <w:sz w:val="32"/>
          <w:szCs w:val="32"/>
        </w:rPr>
        <w:lastRenderedPageBreak/>
        <w:t>浙江大学公共管理学院政治学理论、社会管理专业</w:t>
      </w:r>
    </w:p>
    <w:p w:rsidR="00CC7B53" w:rsidRDefault="00CC7B53" w:rsidP="00CC7B53">
      <w:pPr>
        <w:jc w:val="center"/>
        <w:rPr>
          <w:rFonts w:ascii="微软雅黑" w:eastAsia="微软雅黑" w:hAnsi="微软雅黑" w:hint="eastAsia"/>
          <w:b/>
          <w:bCs/>
          <w:color w:val="000000"/>
          <w:sz w:val="32"/>
          <w:szCs w:val="32"/>
        </w:rPr>
      </w:pPr>
      <w:r>
        <w:rPr>
          <w:rFonts w:ascii="微软雅黑" w:eastAsia="微软雅黑" w:hAnsi="微软雅黑" w:hint="eastAsia"/>
          <w:b/>
          <w:bCs/>
          <w:color w:val="000000"/>
          <w:sz w:val="32"/>
          <w:szCs w:val="32"/>
        </w:rPr>
        <w:t>博士研究生中期考核实施细则</w:t>
      </w:r>
    </w:p>
    <w:p w:rsidR="00CC7B53" w:rsidRDefault="00CC7B53" w:rsidP="00CC7B53">
      <w:pPr>
        <w:spacing w:line="360" w:lineRule="auto"/>
        <w:ind w:firstLine="570"/>
        <w:rPr>
          <w:rFonts w:hint="eastAsia"/>
        </w:rPr>
      </w:pPr>
      <w:r>
        <w:rPr>
          <w:rFonts w:hint="eastAsia"/>
        </w:rPr>
        <w:t>为进一步规范和强化对博士研究生培养过程的管理，切实提高博士生培养质量，营造认真学习、潜心研究的学术氛围，根据《浙江大学博士研究生中期考核实施办法（试行）》（浙大</w:t>
      </w:r>
      <w:proofErr w:type="gramStart"/>
      <w:r>
        <w:rPr>
          <w:rFonts w:hint="eastAsia"/>
        </w:rPr>
        <w:t>研</w:t>
      </w:r>
      <w:proofErr w:type="gramEnd"/>
      <w:r>
        <w:rPr>
          <w:rFonts w:hint="eastAsia"/>
        </w:rPr>
        <w:t>院2012(22)号）和《浙江大学公共管理学院博士研究生中期考核实施细则》，结合政治学系博士研究生培养工作实际，特制定本实施细则。</w:t>
      </w:r>
    </w:p>
    <w:p w:rsidR="00CC7B53" w:rsidRDefault="00CC7B53" w:rsidP="00CC7B53">
      <w:pPr>
        <w:spacing w:line="360" w:lineRule="auto"/>
        <w:ind w:left="560"/>
        <w:rPr>
          <w:rFonts w:hint="eastAsia"/>
          <w:b/>
          <w:bCs/>
        </w:rPr>
      </w:pPr>
      <w:r>
        <w:rPr>
          <w:rFonts w:hint="eastAsia"/>
          <w:b/>
          <w:bCs/>
        </w:rPr>
        <w:t>一、《实施细则》适用对象</w:t>
      </w:r>
    </w:p>
    <w:p w:rsidR="00CC7B53" w:rsidRDefault="00CC7B53" w:rsidP="00CC7B53">
      <w:pPr>
        <w:spacing w:line="360" w:lineRule="auto"/>
        <w:ind w:firstLine="570"/>
        <w:rPr>
          <w:rFonts w:hint="eastAsia"/>
        </w:rPr>
      </w:pPr>
      <w:r>
        <w:rPr>
          <w:rFonts w:hint="eastAsia"/>
        </w:rPr>
        <w:t>本细则适用于政治学理论、社会管理专业。</w:t>
      </w:r>
    </w:p>
    <w:p w:rsidR="00CC7B53" w:rsidRDefault="00CC7B53" w:rsidP="00CC7B53">
      <w:pPr>
        <w:spacing w:line="360" w:lineRule="auto"/>
        <w:ind w:left="560"/>
        <w:rPr>
          <w:rFonts w:hint="eastAsia"/>
          <w:b/>
          <w:bCs/>
        </w:rPr>
      </w:pPr>
      <w:r>
        <w:rPr>
          <w:rFonts w:hint="eastAsia"/>
          <w:b/>
          <w:bCs/>
        </w:rPr>
        <w:t>二、考核机构</w:t>
      </w:r>
    </w:p>
    <w:p w:rsidR="00CC7B53" w:rsidRDefault="00CC7B53" w:rsidP="00CC7B53">
      <w:pPr>
        <w:spacing w:line="360" w:lineRule="auto"/>
        <w:ind w:firstLineChars="200" w:firstLine="480"/>
        <w:rPr>
          <w:rFonts w:hint="eastAsia"/>
        </w:rPr>
      </w:pPr>
      <w:r>
        <w:rPr>
          <w:rFonts w:hint="eastAsia"/>
        </w:rPr>
        <w:t>成立政治学理论、社会管理专业考核小组。小组由政治学系及学科相关的导师组成（见附录）。由政治学理论、社会管理学科负责人具体负责有关考核工作。考核工作业务，咨询学院研究生管理办公室。</w:t>
      </w:r>
    </w:p>
    <w:p w:rsidR="00CC7B53" w:rsidRDefault="00CC7B53" w:rsidP="00CC7B53">
      <w:pPr>
        <w:spacing w:line="360" w:lineRule="auto"/>
        <w:ind w:firstLineChars="200" w:firstLine="480"/>
        <w:rPr>
          <w:rFonts w:hint="eastAsia"/>
        </w:rPr>
      </w:pPr>
      <w:r>
        <w:rPr>
          <w:rFonts w:hint="eastAsia"/>
        </w:rPr>
        <w:t>组长：毛丹</w:t>
      </w:r>
    </w:p>
    <w:p w:rsidR="00CC7B53" w:rsidRDefault="00CC7B53" w:rsidP="00CC7B53">
      <w:pPr>
        <w:spacing w:line="360" w:lineRule="auto"/>
        <w:ind w:firstLineChars="200" w:firstLine="480"/>
        <w:rPr>
          <w:rFonts w:hint="eastAsia"/>
        </w:rPr>
      </w:pPr>
      <w:r>
        <w:rPr>
          <w:rFonts w:hint="eastAsia"/>
        </w:rPr>
        <w:t>成员：</w:t>
      </w:r>
      <w:proofErr w:type="gramStart"/>
      <w:r>
        <w:rPr>
          <w:rFonts w:hint="eastAsia"/>
        </w:rPr>
        <w:t>郎友兴</w:t>
      </w:r>
      <w:proofErr w:type="gramEnd"/>
      <w:r>
        <w:rPr>
          <w:rFonts w:hint="eastAsia"/>
        </w:rPr>
        <w:t>、张国清、冯钢、阮云星</w:t>
      </w:r>
    </w:p>
    <w:p w:rsidR="00CC7B53" w:rsidRDefault="00CC7B53" w:rsidP="00CC7B53">
      <w:pPr>
        <w:spacing w:line="360" w:lineRule="auto"/>
        <w:ind w:firstLineChars="200" w:firstLine="480"/>
        <w:rPr>
          <w:rFonts w:hint="eastAsia"/>
        </w:rPr>
      </w:pPr>
      <w:r>
        <w:rPr>
          <w:rFonts w:hint="eastAsia"/>
        </w:rPr>
        <w:t>秘书：任强</w:t>
      </w:r>
    </w:p>
    <w:p w:rsidR="00CC7B53" w:rsidRDefault="00CC7B53" w:rsidP="00CC7B53">
      <w:pPr>
        <w:spacing w:line="360" w:lineRule="auto"/>
        <w:ind w:firstLineChars="200" w:firstLine="482"/>
        <w:rPr>
          <w:rFonts w:hint="eastAsia"/>
          <w:b/>
          <w:bCs/>
        </w:rPr>
      </w:pPr>
      <w:r>
        <w:rPr>
          <w:rFonts w:hint="eastAsia"/>
          <w:b/>
          <w:bCs/>
        </w:rPr>
        <w:t>三、考核时间</w:t>
      </w:r>
    </w:p>
    <w:p w:rsidR="00CC7B53" w:rsidRDefault="00CC7B53" w:rsidP="00CC7B53">
      <w:pPr>
        <w:spacing w:line="360" w:lineRule="auto"/>
        <w:ind w:firstLineChars="200" w:firstLine="480"/>
        <w:rPr>
          <w:rFonts w:hint="eastAsia"/>
        </w:rPr>
      </w:pPr>
      <w:r>
        <w:rPr>
          <w:rFonts w:hint="eastAsia"/>
        </w:rPr>
        <w:t>普通博士生在第1学年末第2</w:t>
      </w:r>
      <w:proofErr w:type="gramStart"/>
      <w:r>
        <w:rPr>
          <w:rFonts w:hint="eastAsia"/>
        </w:rPr>
        <w:t>学年初</w:t>
      </w:r>
      <w:proofErr w:type="gramEnd"/>
      <w:r>
        <w:rPr>
          <w:rFonts w:hint="eastAsia"/>
        </w:rPr>
        <w:t>进行中期考核，</w:t>
      </w:r>
      <w:proofErr w:type="gramStart"/>
      <w:r>
        <w:rPr>
          <w:rFonts w:hint="eastAsia"/>
        </w:rPr>
        <w:t>直博生在</w:t>
      </w:r>
      <w:proofErr w:type="gramEnd"/>
      <w:r>
        <w:rPr>
          <w:rFonts w:hint="eastAsia"/>
        </w:rPr>
        <w:t>第2学年末第3</w:t>
      </w:r>
      <w:proofErr w:type="gramStart"/>
      <w:r>
        <w:rPr>
          <w:rFonts w:hint="eastAsia"/>
        </w:rPr>
        <w:t>学年初</w:t>
      </w:r>
      <w:proofErr w:type="gramEnd"/>
      <w:r>
        <w:rPr>
          <w:rFonts w:hint="eastAsia"/>
        </w:rPr>
        <w:t>进行中期考核，硕博连读研究生根据入学时间的不同，在进入博士阶段后1年或1年半时（春季入学的硕博连读研究生）进行中期考核。</w:t>
      </w:r>
    </w:p>
    <w:p w:rsidR="00CC7B53" w:rsidRDefault="00CC7B53" w:rsidP="00CC7B53">
      <w:pPr>
        <w:spacing w:line="360" w:lineRule="auto"/>
        <w:ind w:firstLineChars="200" w:firstLine="482"/>
        <w:rPr>
          <w:rFonts w:hint="eastAsia"/>
          <w:b/>
          <w:bCs/>
        </w:rPr>
      </w:pPr>
      <w:r>
        <w:rPr>
          <w:rFonts w:hint="eastAsia"/>
          <w:b/>
          <w:bCs/>
        </w:rPr>
        <w:t>四、考核内容与考核方式</w:t>
      </w:r>
    </w:p>
    <w:p w:rsidR="00CC7B53" w:rsidRDefault="00CC7B53" w:rsidP="00CC7B53">
      <w:pPr>
        <w:spacing w:line="360" w:lineRule="auto"/>
        <w:ind w:firstLineChars="200" w:firstLine="480"/>
        <w:rPr>
          <w:rFonts w:hint="eastAsia"/>
          <w:color w:val="000000"/>
        </w:rPr>
      </w:pPr>
      <w:r>
        <w:rPr>
          <w:rFonts w:hint="eastAsia"/>
          <w:color w:val="000000"/>
        </w:rPr>
        <w:t>1、考核内容</w:t>
      </w:r>
    </w:p>
    <w:p w:rsidR="00CC7B53" w:rsidRDefault="00CC7B53" w:rsidP="00CC7B53">
      <w:pPr>
        <w:spacing w:line="360" w:lineRule="auto"/>
        <w:ind w:firstLineChars="200" w:firstLine="480"/>
        <w:rPr>
          <w:rFonts w:hint="eastAsia"/>
          <w:color w:val="000000"/>
        </w:rPr>
      </w:pPr>
      <w:r>
        <w:rPr>
          <w:rFonts w:hint="eastAsia"/>
          <w:color w:val="000000"/>
        </w:rPr>
        <w:t>中期考核由博士生核心课程考试成绩、研讨活动和研究能力评估三个部分组成。</w:t>
      </w:r>
    </w:p>
    <w:p w:rsidR="00CC7B53" w:rsidRDefault="00CC7B53" w:rsidP="00CC7B53">
      <w:pPr>
        <w:widowControl w:val="0"/>
        <w:numPr>
          <w:ilvl w:val="0"/>
          <w:numId w:val="7"/>
        </w:numPr>
        <w:spacing w:line="360" w:lineRule="auto"/>
        <w:ind w:firstLine="480"/>
        <w:jc w:val="both"/>
        <w:rPr>
          <w:rFonts w:hint="eastAsia"/>
          <w:color w:val="FF0000"/>
        </w:rPr>
      </w:pPr>
      <w:r>
        <w:rPr>
          <w:rFonts w:hint="eastAsia"/>
          <w:color w:val="FF0000"/>
        </w:rPr>
        <w:t>博士生核心课程（2门）由学科确定。</w:t>
      </w:r>
    </w:p>
    <w:p w:rsidR="00CC7B53" w:rsidRDefault="00CC7B53" w:rsidP="00CC7B53">
      <w:pPr>
        <w:spacing w:line="360" w:lineRule="auto"/>
        <w:ind w:firstLineChars="200" w:firstLine="480"/>
        <w:rPr>
          <w:rFonts w:hint="eastAsia"/>
          <w:color w:val="FF0000"/>
        </w:rPr>
      </w:pPr>
      <w:r>
        <w:rPr>
          <w:rFonts w:hint="eastAsia"/>
          <w:color w:val="FF0000"/>
        </w:rPr>
        <w:t>政治学理论专业：《中国当代基层社会与政治研究》（课号：2212120）、《政治学理论专题研究》（课号：2212115）；社会管理专业：《 社会管理理论专题》（课号：2212330）、《社区社会管理研究》（课号：2213334 ）。</w:t>
      </w:r>
    </w:p>
    <w:p w:rsidR="00CC7B53" w:rsidRDefault="00CC7B53" w:rsidP="00CC7B53">
      <w:pPr>
        <w:spacing w:line="360" w:lineRule="auto"/>
        <w:ind w:firstLine="480"/>
        <w:rPr>
          <w:rFonts w:hint="eastAsia"/>
          <w:color w:val="FF0000"/>
        </w:rPr>
      </w:pPr>
      <w:r>
        <w:rPr>
          <w:rFonts w:hint="eastAsia"/>
          <w:color w:val="FF0000"/>
        </w:rPr>
        <w:lastRenderedPageBreak/>
        <w:t>核心课程成绩合格是中期考核合格的必要条件。课程考试内容具有综合性、基础性；</w:t>
      </w:r>
    </w:p>
    <w:p w:rsidR="00CC7B53" w:rsidRDefault="00CC7B53" w:rsidP="00CC7B53">
      <w:pPr>
        <w:spacing w:line="360" w:lineRule="auto"/>
        <w:ind w:firstLine="480"/>
        <w:rPr>
          <w:rFonts w:hint="eastAsia"/>
          <w:color w:val="000000"/>
        </w:rPr>
      </w:pPr>
      <w:r>
        <w:rPr>
          <w:rFonts w:hint="eastAsia"/>
          <w:color w:val="333333"/>
        </w:rPr>
        <w:t>（2）须参加学科组织的研讨课和读书沙龙。次数达到全部活动2/3是</w:t>
      </w:r>
      <w:r>
        <w:rPr>
          <w:rFonts w:hint="eastAsia"/>
          <w:color w:val="000000"/>
        </w:rPr>
        <w:t>中期考核合格的必要条件</w:t>
      </w:r>
      <w:r>
        <w:rPr>
          <w:rFonts w:hint="eastAsia"/>
          <w:color w:val="333333"/>
        </w:rPr>
        <w:t>；</w:t>
      </w:r>
    </w:p>
    <w:p w:rsidR="00CC7B53" w:rsidRDefault="00CC7B53" w:rsidP="00CC7B53">
      <w:pPr>
        <w:spacing w:line="360" w:lineRule="auto"/>
        <w:rPr>
          <w:rFonts w:hint="eastAsia"/>
          <w:color w:val="000000"/>
        </w:rPr>
      </w:pPr>
      <w:r>
        <w:rPr>
          <w:rFonts w:hint="eastAsia"/>
          <w:color w:val="000000"/>
        </w:rPr>
        <w:t xml:space="preserve">    （3）研究能力评估，考核小组或考核小组外请相关专家从被考核博士生前期的研究成果、研究方法、文献阅读与综述、学术会议所提交的论文或发言、研究计划等进行评估。</w:t>
      </w:r>
    </w:p>
    <w:p w:rsidR="00CC7B53" w:rsidRDefault="00CC7B53" w:rsidP="00CC7B53">
      <w:pPr>
        <w:spacing w:line="360" w:lineRule="auto"/>
        <w:rPr>
          <w:rFonts w:hint="eastAsia"/>
          <w:color w:val="000000"/>
        </w:rPr>
      </w:pPr>
      <w:r>
        <w:rPr>
          <w:rFonts w:hint="eastAsia"/>
          <w:color w:val="000000"/>
        </w:rPr>
        <w:t xml:space="preserve">    2、考核方式</w:t>
      </w:r>
    </w:p>
    <w:p w:rsidR="00CC7B53" w:rsidRDefault="00CC7B53" w:rsidP="00CC7B53">
      <w:pPr>
        <w:spacing w:line="360" w:lineRule="auto"/>
        <w:ind w:firstLineChars="200" w:firstLine="480"/>
        <w:rPr>
          <w:rFonts w:hint="eastAsia"/>
        </w:rPr>
      </w:pPr>
      <w:r>
        <w:rPr>
          <w:rFonts w:hint="eastAsia"/>
        </w:rPr>
        <w:t>核心课程考试成绩、</w:t>
      </w:r>
      <w:r>
        <w:rPr>
          <w:rFonts w:hint="eastAsia"/>
          <w:color w:val="000000"/>
        </w:rPr>
        <w:t>研讨活动</w:t>
      </w:r>
      <w:r>
        <w:rPr>
          <w:rFonts w:hint="eastAsia"/>
        </w:rPr>
        <w:t>和研究能力评估三者在中期考核结果中所占比重分别为40%、20%和40%。</w:t>
      </w:r>
    </w:p>
    <w:p w:rsidR="00CC7B53" w:rsidRDefault="00CC7B53" w:rsidP="00CC7B53">
      <w:pPr>
        <w:spacing w:line="360" w:lineRule="auto"/>
        <w:ind w:firstLineChars="200" w:firstLine="482"/>
        <w:rPr>
          <w:rFonts w:hint="eastAsia"/>
        </w:rPr>
      </w:pPr>
      <w:r>
        <w:rPr>
          <w:rFonts w:hint="eastAsia"/>
          <w:b/>
          <w:bCs/>
        </w:rPr>
        <w:t>五、考核结果</w:t>
      </w:r>
    </w:p>
    <w:p w:rsidR="00CC7B53" w:rsidRDefault="00CC7B53" w:rsidP="00CC7B53">
      <w:pPr>
        <w:spacing w:line="360" w:lineRule="auto"/>
        <w:ind w:firstLineChars="200" w:firstLine="480"/>
        <w:rPr>
          <w:rFonts w:hint="eastAsia"/>
        </w:rPr>
      </w:pPr>
      <w:r>
        <w:rPr>
          <w:rFonts w:hint="eastAsia"/>
        </w:rPr>
        <w:t>博士生中期考核结果分优秀、良好、合格、不合格四级。应当从严要求，但不</w:t>
      </w:r>
      <w:proofErr w:type="gramStart"/>
      <w:r>
        <w:rPr>
          <w:rFonts w:hint="eastAsia"/>
        </w:rPr>
        <w:t>作出</w:t>
      </w:r>
      <w:proofErr w:type="gramEnd"/>
      <w:r>
        <w:rPr>
          <w:rFonts w:hint="eastAsia"/>
        </w:rPr>
        <w:t>具体比例的规定。考核合格等级以上的博士生，其课程考试与研究能力评估成绩均须达到合格标准，而学科组织的</w:t>
      </w:r>
      <w:r>
        <w:rPr>
          <w:rFonts w:hint="eastAsia"/>
          <w:color w:val="333333"/>
        </w:rPr>
        <w:t>研讨课和读书沙龙的次数须达到规定的要求</w:t>
      </w:r>
      <w:r>
        <w:rPr>
          <w:rFonts w:hint="eastAsia"/>
        </w:rPr>
        <w:t>。</w:t>
      </w:r>
    </w:p>
    <w:p w:rsidR="00CC7B53" w:rsidRDefault="00CC7B53" w:rsidP="00CC7B53">
      <w:pPr>
        <w:spacing w:line="360" w:lineRule="auto"/>
        <w:ind w:firstLine="420"/>
        <w:rPr>
          <w:rFonts w:hint="eastAsia"/>
          <w:b/>
          <w:bCs/>
        </w:rPr>
      </w:pPr>
      <w:r>
        <w:rPr>
          <w:rFonts w:hint="eastAsia"/>
          <w:b/>
          <w:bCs/>
        </w:rPr>
        <w:t>六、其他说明</w:t>
      </w:r>
    </w:p>
    <w:p w:rsidR="00CC7B53" w:rsidRDefault="00CC7B53" w:rsidP="00CC7B53">
      <w:pPr>
        <w:spacing w:line="360" w:lineRule="auto"/>
        <w:ind w:firstLineChars="200" w:firstLine="480"/>
        <w:rPr>
          <w:rFonts w:hint="eastAsia"/>
        </w:rPr>
      </w:pPr>
      <w:r>
        <w:rPr>
          <w:rFonts w:hint="eastAsia"/>
        </w:rPr>
        <w:t>1、学科考核小组的考核结果交由学院博士生中期考核委员会进行审定，并确定最终合格名单。</w:t>
      </w:r>
    </w:p>
    <w:p w:rsidR="00CC7B53" w:rsidRDefault="00CC7B53" w:rsidP="00CC7B53">
      <w:pPr>
        <w:spacing w:line="360" w:lineRule="auto"/>
        <w:ind w:firstLineChars="200" w:firstLine="480"/>
        <w:rPr>
          <w:rFonts w:hint="eastAsia"/>
          <w:color w:val="000000"/>
        </w:rPr>
      </w:pPr>
      <w:r>
        <w:rPr>
          <w:rFonts w:hint="eastAsia"/>
        </w:rPr>
        <w:t>2、第1次考核不合格的博士生，半年后至学制内可申请1次重新考核。</w:t>
      </w:r>
      <w:r>
        <w:rPr>
          <w:rFonts w:hint="eastAsia"/>
          <w:color w:val="000000"/>
        </w:rPr>
        <w:t>经重新考核仍不合格的</w:t>
      </w:r>
      <w:proofErr w:type="gramStart"/>
      <w:r>
        <w:rPr>
          <w:rFonts w:hint="eastAsia"/>
          <w:color w:val="000000"/>
        </w:rPr>
        <w:t>直博生或硕转博</w:t>
      </w:r>
      <w:proofErr w:type="gramEnd"/>
      <w:r>
        <w:rPr>
          <w:rFonts w:hint="eastAsia"/>
          <w:color w:val="000000"/>
        </w:rPr>
        <w:t>，则转为硕士生或予以退学处理。</w:t>
      </w:r>
    </w:p>
    <w:p w:rsidR="00CC7B53" w:rsidRDefault="00CC7B53" w:rsidP="00CC7B53">
      <w:pPr>
        <w:spacing w:line="360" w:lineRule="auto"/>
        <w:ind w:firstLineChars="200" w:firstLine="480"/>
        <w:rPr>
          <w:rFonts w:hint="eastAsia"/>
          <w:color w:val="000000"/>
        </w:rPr>
      </w:pPr>
      <w:r>
        <w:rPr>
          <w:rFonts w:hint="eastAsia"/>
          <w:color w:val="000000"/>
        </w:rPr>
        <w:t>3、博士生因出国、休学等原因无法如期参加当年考核的，须征得考核小组意见并经学院博士生中期考核委员会同意后方可延期考核。</w:t>
      </w:r>
    </w:p>
    <w:p w:rsidR="00CC7B53" w:rsidRDefault="00CC7B53" w:rsidP="00CC7B53">
      <w:pPr>
        <w:spacing w:line="360" w:lineRule="auto"/>
        <w:ind w:firstLineChars="200" w:firstLine="480"/>
        <w:rPr>
          <w:rFonts w:hint="eastAsia"/>
          <w:color w:val="000000"/>
        </w:rPr>
      </w:pPr>
      <w:r>
        <w:rPr>
          <w:rFonts w:hint="eastAsia"/>
          <w:color w:val="000000"/>
        </w:rPr>
        <w:t>4、除非有特别的理由，考核合格后的博士生原则上不再更换指导教授。</w:t>
      </w:r>
    </w:p>
    <w:p w:rsidR="00CC7B53" w:rsidRDefault="00CC7B53" w:rsidP="00CC7B53">
      <w:pPr>
        <w:spacing w:line="360" w:lineRule="auto"/>
        <w:ind w:firstLineChars="200" w:firstLine="480"/>
        <w:rPr>
          <w:rFonts w:hint="eastAsia"/>
        </w:rPr>
      </w:pPr>
      <w:r>
        <w:rPr>
          <w:rFonts w:hint="eastAsia"/>
        </w:rPr>
        <w:t>5、博士生对考核结果如有异议，可在结果公布之日起7日内向学院研究生管理办公室提出申诉，学院将组织有关人员进行复核，并根据复核的结果</w:t>
      </w:r>
      <w:proofErr w:type="gramStart"/>
      <w:r>
        <w:rPr>
          <w:rFonts w:hint="eastAsia"/>
        </w:rPr>
        <w:t>作出</w:t>
      </w:r>
      <w:proofErr w:type="gramEnd"/>
      <w:r>
        <w:rPr>
          <w:rFonts w:hint="eastAsia"/>
        </w:rPr>
        <w:t>相应的处理。参加初次考核工作的成员原则上不再参加复核阶段工作。</w:t>
      </w:r>
    </w:p>
    <w:p w:rsidR="00CC7B53" w:rsidRDefault="00CC7B53" w:rsidP="00CC7B53">
      <w:pPr>
        <w:spacing w:line="360" w:lineRule="auto"/>
        <w:ind w:firstLineChars="200" w:firstLine="480"/>
        <w:rPr>
          <w:rFonts w:hint="eastAsia"/>
        </w:rPr>
      </w:pPr>
      <w:r>
        <w:rPr>
          <w:rFonts w:hint="eastAsia"/>
        </w:rPr>
        <w:t xml:space="preserve">6、本《实施细则》从2012级博士生开始实施。          </w:t>
      </w:r>
    </w:p>
    <w:p w:rsidR="00CC7B53" w:rsidRDefault="00CC7B53" w:rsidP="00CC7B53">
      <w:pPr>
        <w:spacing w:line="360" w:lineRule="auto"/>
        <w:ind w:firstLineChars="200" w:firstLine="480"/>
        <w:jc w:val="right"/>
        <w:rPr>
          <w:rFonts w:hint="eastAsia"/>
        </w:rPr>
      </w:pPr>
      <w:r>
        <w:rPr>
          <w:rFonts w:hint="eastAsia"/>
        </w:rPr>
        <w:t>浙江大学公共管理学院政治学系</w:t>
      </w:r>
    </w:p>
    <w:p w:rsidR="00CC7B53" w:rsidRDefault="00CC7B53" w:rsidP="00CC7B53">
      <w:pPr>
        <w:spacing w:line="360" w:lineRule="auto"/>
        <w:ind w:right="206" w:firstLineChars="200" w:firstLine="480"/>
        <w:jc w:val="right"/>
        <w:rPr>
          <w:rFonts w:hint="eastAsia"/>
        </w:rPr>
      </w:pPr>
      <w:r>
        <w:rPr>
          <w:rFonts w:hint="eastAsia"/>
        </w:rPr>
        <w:t>2015年9月17日</w:t>
      </w:r>
    </w:p>
    <w:p w:rsidR="00CC7B53" w:rsidRDefault="00CC7B53" w:rsidP="00CC7B53">
      <w:pPr>
        <w:widowControl w:val="0"/>
        <w:spacing w:line="360" w:lineRule="auto"/>
        <w:jc w:val="center"/>
        <w:rPr>
          <w:rFonts w:hint="eastAsia"/>
          <w:b/>
          <w:bCs/>
          <w:sz w:val="30"/>
          <w:szCs w:val="30"/>
        </w:rPr>
      </w:pPr>
      <w:r>
        <w:rPr>
          <w:rFonts w:hint="eastAsia"/>
          <w:b/>
          <w:bCs/>
          <w:sz w:val="30"/>
          <w:szCs w:val="30"/>
        </w:rPr>
        <w:lastRenderedPageBreak/>
        <w:t>行政管理、非传统安全管理、教育经济与管理、企业管理等专业博士生中期考核的补充规定（试行）</w:t>
      </w:r>
    </w:p>
    <w:p w:rsidR="00CC7B53" w:rsidRDefault="00CC7B53" w:rsidP="00CC7B53">
      <w:pPr>
        <w:widowControl w:val="0"/>
        <w:spacing w:line="360" w:lineRule="auto"/>
        <w:rPr>
          <w:rFonts w:hint="eastAsia"/>
        </w:rPr>
      </w:pPr>
      <w:r>
        <w:rPr>
          <w:rFonts w:hint="eastAsia"/>
        </w:rPr>
        <w:t xml:space="preserve"> </w:t>
      </w:r>
    </w:p>
    <w:p w:rsidR="00CC7B53" w:rsidRDefault="00CC7B53" w:rsidP="00CC7B53">
      <w:pPr>
        <w:spacing w:line="360" w:lineRule="auto"/>
        <w:ind w:firstLine="570"/>
        <w:rPr>
          <w:rFonts w:hint="eastAsia"/>
        </w:rPr>
      </w:pPr>
      <w:r>
        <w:rPr>
          <w:rFonts w:hint="eastAsia"/>
        </w:rPr>
        <w:t>为了进一步</w:t>
      </w:r>
      <w:r>
        <w:rPr>
          <w:rFonts w:hint="eastAsia"/>
          <w:color w:val="000000"/>
        </w:rPr>
        <w:t>提</w:t>
      </w:r>
      <w:r>
        <w:rPr>
          <w:rFonts w:hint="eastAsia"/>
        </w:rPr>
        <w:t>高行政管理/非传统安全管理/教育经济与管理/企业管理博士生培养质量，根据《浙江大学博士研究生中期考核实施办法（试行）》[浙大</w:t>
      </w:r>
      <w:proofErr w:type="gramStart"/>
      <w:r>
        <w:rPr>
          <w:rFonts w:hint="eastAsia"/>
        </w:rPr>
        <w:t>研</w:t>
      </w:r>
      <w:proofErr w:type="gramEnd"/>
      <w:r>
        <w:rPr>
          <w:rFonts w:hint="eastAsia"/>
        </w:rPr>
        <w:t>院2012（22）号]和《浙江大学公共管理学院博士研究生中期考核实施细则》相关文件的精神和规定，并结合本学科的特点，制定本实施细则。</w:t>
      </w:r>
    </w:p>
    <w:p w:rsidR="00CC7B53" w:rsidRDefault="00CC7B53" w:rsidP="00CC7B53">
      <w:pPr>
        <w:widowControl w:val="0"/>
        <w:numPr>
          <w:ilvl w:val="0"/>
          <w:numId w:val="1"/>
        </w:numPr>
        <w:spacing w:beforeLines="50" w:before="156" w:line="360" w:lineRule="auto"/>
        <w:ind w:left="1281"/>
        <w:jc w:val="both"/>
        <w:rPr>
          <w:rFonts w:hint="eastAsia"/>
          <w:b/>
          <w:bCs/>
        </w:rPr>
      </w:pPr>
      <w:r>
        <w:rPr>
          <w:rFonts w:hint="eastAsia"/>
          <w:b/>
          <w:bCs/>
        </w:rPr>
        <w:t>考核机构</w:t>
      </w:r>
    </w:p>
    <w:p w:rsidR="00CC7B53" w:rsidRDefault="00CC7B53" w:rsidP="00CC7B53">
      <w:pPr>
        <w:spacing w:line="360" w:lineRule="auto"/>
        <w:ind w:firstLineChars="200" w:firstLine="480"/>
        <w:rPr>
          <w:rFonts w:hint="eastAsia"/>
        </w:rPr>
      </w:pPr>
      <w:r>
        <w:rPr>
          <w:rFonts w:hint="eastAsia"/>
        </w:rPr>
        <w:t>在学院博士生中期考核委员会指导下成立“学科考核小组”。</w:t>
      </w:r>
    </w:p>
    <w:p w:rsidR="00CC7B53" w:rsidRDefault="00CC7B53" w:rsidP="00CC7B53">
      <w:pPr>
        <w:spacing w:line="360" w:lineRule="auto"/>
        <w:ind w:firstLineChars="200" w:firstLine="480"/>
        <w:rPr>
          <w:rFonts w:hint="eastAsia"/>
        </w:rPr>
      </w:pPr>
      <w:r>
        <w:rPr>
          <w:rFonts w:hint="eastAsia"/>
        </w:rPr>
        <w:t>组长：</w:t>
      </w:r>
      <w:proofErr w:type="gramStart"/>
      <w:r>
        <w:rPr>
          <w:rFonts w:hint="eastAsia"/>
        </w:rPr>
        <w:t>郁</w:t>
      </w:r>
      <w:proofErr w:type="gramEnd"/>
      <w:r>
        <w:rPr>
          <w:rFonts w:hint="eastAsia"/>
        </w:rPr>
        <w:t>建兴</w:t>
      </w:r>
    </w:p>
    <w:p w:rsidR="00CC7B53" w:rsidRDefault="00CC7B53" w:rsidP="00CC7B53">
      <w:pPr>
        <w:spacing w:line="360" w:lineRule="auto"/>
        <w:ind w:firstLineChars="200" w:firstLine="480"/>
        <w:rPr>
          <w:rFonts w:hint="eastAsia"/>
        </w:rPr>
      </w:pPr>
      <w:r>
        <w:rPr>
          <w:rFonts w:hint="eastAsia"/>
        </w:rPr>
        <w:t>成员：陈丽君、王诗宗、余潇枫、邹晓东、蔡宁</w:t>
      </w:r>
    </w:p>
    <w:p w:rsidR="00CC7B53" w:rsidRDefault="00CC7B53" w:rsidP="00CC7B53">
      <w:pPr>
        <w:spacing w:line="360" w:lineRule="auto"/>
        <w:ind w:firstLineChars="200" w:firstLine="480"/>
        <w:rPr>
          <w:rFonts w:hint="eastAsia"/>
        </w:rPr>
      </w:pPr>
      <w:r>
        <w:rPr>
          <w:rFonts w:hint="eastAsia"/>
        </w:rPr>
        <w:t>秘书：田传</w:t>
      </w:r>
      <w:proofErr w:type="gramStart"/>
      <w:r>
        <w:rPr>
          <w:rFonts w:hint="eastAsia"/>
        </w:rPr>
        <w:t>浩</w:t>
      </w:r>
      <w:proofErr w:type="gramEnd"/>
    </w:p>
    <w:p w:rsidR="00CC7B53" w:rsidRDefault="00CC7B53" w:rsidP="00CC7B53">
      <w:pPr>
        <w:widowControl w:val="0"/>
        <w:numPr>
          <w:ilvl w:val="0"/>
          <w:numId w:val="1"/>
        </w:numPr>
        <w:spacing w:beforeLines="50" w:before="156" w:line="360" w:lineRule="auto"/>
        <w:ind w:left="1281"/>
        <w:jc w:val="both"/>
        <w:rPr>
          <w:rFonts w:hint="eastAsia"/>
          <w:b/>
          <w:bCs/>
        </w:rPr>
      </w:pPr>
      <w:r>
        <w:rPr>
          <w:rFonts w:hint="eastAsia"/>
          <w:b/>
          <w:bCs/>
        </w:rPr>
        <w:t>申请时间和申请条件</w:t>
      </w:r>
    </w:p>
    <w:tbl>
      <w:tblPr>
        <w:tblW w:w="9069" w:type="dxa"/>
        <w:tblLayout w:type="fixed"/>
        <w:tblLook w:val="04A0" w:firstRow="1" w:lastRow="0" w:firstColumn="1" w:lastColumn="0" w:noHBand="0" w:noVBand="1"/>
      </w:tblPr>
      <w:tblGrid>
        <w:gridCol w:w="1859"/>
        <w:gridCol w:w="2728"/>
        <w:gridCol w:w="4482"/>
      </w:tblGrid>
      <w:tr w:rsidR="00CC7B53" w:rsidTr="00CC7B53">
        <w:tc>
          <w:tcPr>
            <w:tcW w:w="1859" w:type="dxa"/>
            <w:tcBorders>
              <w:top w:val="single" w:sz="4" w:space="0" w:color="auto"/>
              <w:left w:val="single" w:sz="4" w:space="0" w:color="auto"/>
              <w:bottom w:val="single" w:sz="4" w:space="0" w:color="auto"/>
              <w:right w:val="single" w:sz="4" w:space="0" w:color="auto"/>
            </w:tcBorders>
            <w:hideMark/>
          </w:tcPr>
          <w:p w:rsidR="00CC7B53" w:rsidRDefault="00CC7B53">
            <w:pPr>
              <w:spacing w:line="360" w:lineRule="auto"/>
            </w:pPr>
            <w:r>
              <w:rPr>
                <w:rFonts w:hint="eastAsia"/>
              </w:rPr>
              <w:t>博士生类型</w:t>
            </w:r>
          </w:p>
        </w:tc>
        <w:tc>
          <w:tcPr>
            <w:tcW w:w="2728" w:type="dxa"/>
            <w:tcBorders>
              <w:top w:val="single" w:sz="4" w:space="0" w:color="auto"/>
              <w:left w:val="nil"/>
              <w:bottom w:val="single" w:sz="4" w:space="0" w:color="auto"/>
              <w:right w:val="single" w:sz="4" w:space="0" w:color="auto"/>
            </w:tcBorders>
            <w:hideMark/>
          </w:tcPr>
          <w:p w:rsidR="00CC7B53" w:rsidRDefault="00CC7B53">
            <w:pPr>
              <w:spacing w:line="360" w:lineRule="auto"/>
            </w:pPr>
            <w:r>
              <w:rPr>
                <w:rFonts w:hint="eastAsia"/>
              </w:rPr>
              <w:t>申请时间</w:t>
            </w:r>
          </w:p>
        </w:tc>
        <w:tc>
          <w:tcPr>
            <w:tcW w:w="4482" w:type="dxa"/>
            <w:tcBorders>
              <w:top w:val="single" w:sz="4" w:space="0" w:color="auto"/>
              <w:left w:val="nil"/>
              <w:bottom w:val="single" w:sz="4" w:space="0" w:color="auto"/>
              <w:right w:val="single" w:sz="4" w:space="0" w:color="auto"/>
            </w:tcBorders>
            <w:hideMark/>
          </w:tcPr>
          <w:p w:rsidR="00CC7B53" w:rsidRDefault="00CC7B53">
            <w:pPr>
              <w:spacing w:line="360" w:lineRule="auto"/>
            </w:pPr>
            <w:r>
              <w:rPr>
                <w:rFonts w:hint="eastAsia"/>
              </w:rPr>
              <w:t>导师意见</w:t>
            </w:r>
          </w:p>
        </w:tc>
      </w:tr>
      <w:tr w:rsidR="00CC7B53" w:rsidTr="00CC7B53">
        <w:tc>
          <w:tcPr>
            <w:tcW w:w="1859" w:type="dxa"/>
            <w:tcBorders>
              <w:top w:val="single" w:sz="4" w:space="0" w:color="auto"/>
              <w:left w:val="single" w:sz="4" w:space="0" w:color="auto"/>
              <w:bottom w:val="single" w:sz="4" w:space="0" w:color="auto"/>
              <w:right w:val="single" w:sz="4" w:space="0" w:color="auto"/>
            </w:tcBorders>
            <w:hideMark/>
          </w:tcPr>
          <w:p w:rsidR="00CC7B53" w:rsidRDefault="00CC7B53">
            <w:pPr>
              <w:spacing w:line="360" w:lineRule="auto"/>
            </w:pPr>
            <w:r>
              <w:rPr>
                <w:rFonts w:hint="eastAsia"/>
              </w:rPr>
              <w:t>普通博士生</w:t>
            </w:r>
          </w:p>
        </w:tc>
        <w:tc>
          <w:tcPr>
            <w:tcW w:w="2728" w:type="dxa"/>
            <w:tcBorders>
              <w:top w:val="single" w:sz="4" w:space="0" w:color="auto"/>
              <w:left w:val="nil"/>
              <w:bottom w:val="single" w:sz="4" w:space="0" w:color="auto"/>
              <w:right w:val="single" w:sz="4" w:space="0" w:color="auto"/>
            </w:tcBorders>
            <w:hideMark/>
          </w:tcPr>
          <w:p w:rsidR="00CC7B53" w:rsidRDefault="00CC7B53">
            <w:pPr>
              <w:spacing w:line="360" w:lineRule="auto"/>
            </w:pPr>
            <w:r>
              <w:rPr>
                <w:rFonts w:hint="eastAsia"/>
              </w:rPr>
              <w:t>二年级秋学期</w:t>
            </w:r>
          </w:p>
        </w:tc>
        <w:tc>
          <w:tcPr>
            <w:tcW w:w="4482" w:type="dxa"/>
            <w:vMerge w:val="restart"/>
            <w:tcBorders>
              <w:top w:val="nil"/>
              <w:left w:val="nil"/>
              <w:bottom w:val="single" w:sz="4" w:space="0" w:color="auto"/>
              <w:right w:val="single" w:sz="4" w:space="0" w:color="auto"/>
            </w:tcBorders>
            <w:hideMark/>
          </w:tcPr>
          <w:p w:rsidR="00CC7B53" w:rsidRDefault="00CC7B53">
            <w:pPr>
              <w:spacing w:line="360" w:lineRule="auto"/>
            </w:pPr>
            <w:r>
              <w:rPr>
                <w:rFonts w:hint="eastAsia"/>
              </w:rPr>
              <w:t>已达到博士生中期考核相关要求，并得到导师同意。</w:t>
            </w:r>
          </w:p>
        </w:tc>
      </w:tr>
      <w:tr w:rsidR="00CC7B53" w:rsidTr="00CC7B53">
        <w:tc>
          <w:tcPr>
            <w:tcW w:w="1859" w:type="dxa"/>
            <w:tcBorders>
              <w:top w:val="single" w:sz="4" w:space="0" w:color="auto"/>
              <w:left w:val="single" w:sz="4" w:space="0" w:color="auto"/>
              <w:bottom w:val="single" w:sz="4" w:space="0" w:color="auto"/>
              <w:right w:val="single" w:sz="4" w:space="0" w:color="auto"/>
            </w:tcBorders>
            <w:hideMark/>
          </w:tcPr>
          <w:p w:rsidR="00CC7B53" w:rsidRDefault="00CC7B53">
            <w:pPr>
              <w:spacing w:line="360" w:lineRule="auto"/>
            </w:pPr>
            <w:r>
              <w:rPr>
                <w:rFonts w:hint="eastAsia"/>
              </w:rPr>
              <w:t>直接攻博生</w:t>
            </w:r>
          </w:p>
        </w:tc>
        <w:tc>
          <w:tcPr>
            <w:tcW w:w="2728" w:type="dxa"/>
            <w:tcBorders>
              <w:top w:val="single" w:sz="4" w:space="0" w:color="auto"/>
              <w:left w:val="nil"/>
              <w:bottom w:val="single" w:sz="4" w:space="0" w:color="auto"/>
              <w:right w:val="single" w:sz="4" w:space="0" w:color="auto"/>
            </w:tcBorders>
            <w:hideMark/>
          </w:tcPr>
          <w:p w:rsidR="00CC7B53" w:rsidRDefault="00CC7B53">
            <w:pPr>
              <w:spacing w:line="360" w:lineRule="auto"/>
            </w:pPr>
            <w:r>
              <w:rPr>
                <w:rFonts w:hint="eastAsia"/>
              </w:rPr>
              <w:t>三年级秋学期</w:t>
            </w:r>
          </w:p>
        </w:tc>
        <w:tc>
          <w:tcPr>
            <w:tcW w:w="4482" w:type="dxa"/>
            <w:vMerge/>
            <w:tcBorders>
              <w:top w:val="nil"/>
              <w:left w:val="nil"/>
              <w:bottom w:val="single" w:sz="4" w:space="0" w:color="auto"/>
              <w:right w:val="single" w:sz="4" w:space="0" w:color="auto"/>
            </w:tcBorders>
            <w:vAlign w:val="center"/>
            <w:hideMark/>
          </w:tcPr>
          <w:p w:rsidR="00CC7B53" w:rsidRDefault="00CC7B53"/>
        </w:tc>
      </w:tr>
      <w:tr w:rsidR="00CC7B53" w:rsidTr="00CC7B53">
        <w:tc>
          <w:tcPr>
            <w:tcW w:w="1859" w:type="dxa"/>
            <w:tcBorders>
              <w:top w:val="single" w:sz="4" w:space="0" w:color="auto"/>
              <w:left w:val="single" w:sz="4" w:space="0" w:color="auto"/>
              <w:bottom w:val="single" w:sz="4" w:space="0" w:color="auto"/>
              <w:right w:val="single" w:sz="4" w:space="0" w:color="auto"/>
            </w:tcBorders>
            <w:hideMark/>
          </w:tcPr>
          <w:p w:rsidR="00CC7B53" w:rsidRDefault="00CC7B53">
            <w:pPr>
              <w:spacing w:line="360" w:lineRule="auto"/>
            </w:pPr>
            <w:r>
              <w:rPr>
                <w:rFonts w:hint="eastAsia"/>
              </w:rPr>
              <w:t>硕博连读生</w:t>
            </w:r>
          </w:p>
        </w:tc>
        <w:tc>
          <w:tcPr>
            <w:tcW w:w="2728" w:type="dxa"/>
            <w:tcBorders>
              <w:top w:val="single" w:sz="4" w:space="0" w:color="auto"/>
              <w:left w:val="nil"/>
              <w:bottom w:val="single" w:sz="4" w:space="0" w:color="auto"/>
              <w:right w:val="single" w:sz="4" w:space="0" w:color="auto"/>
            </w:tcBorders>
            <w:hideMark/>
          </w:tcPr>
          <w:p w:rsidR="00CC7B53" w:rsidRDefault="00CC7B53">
            <w:pPr>
              <w:spacing w:line="360" w:lineRule="auto"/>
            </w:pPr>
            <w:proofErr w:type="gramStart"/>
            <w:r>
              <w:rPr>
                <w:rFonts w:hint="eastAsia"/>
              </w:rPr>
              <w:t>转博后</w:t>
            </w:r>
            <w:proofErr w:type="gramEnd"/>
            <w:r>
              <w:rPr>
                <w:rFonts w:hint="eastAsia"/>
              </w:rPr>
              <w:t>的第二年秋学期</w:t>
            </w:r>
          </w:p>
        </w:tc>
        <w:tc>
          <w:tcPr>
            <w:tcW w:w="4482" w:type="dxa"/>
            <w:vMerge/>
            <w:tcBorders>
              <w:top w:val="nil"/>
              <w:left w:val="nil"/>
              <w:bottom w:val="single" w:sz="4" w:space="0" w:color="auto"/>
              <w:right w:val="single" w:sz="4" w:space="0" w:color="auto"/>
            </w:tcBorders>
            <w:vAlign w:val="center"/>
            <w:hideMark/>
          </w:tcPr>
          <w:p w:rsidR="00CC7B53" w:rsidRDefault="00CC7B53"/>
        </w:tc>
      </w:tr>
    </w:tbl>
    <w:p w:rsidR="00CC7B53" w:rsidRDefault="00CC7B53" w:rsidP="00CC7B53">
      <w:pPr>
        <w:spacing w:beforeLines="50" w:before="156" w:line="360" w:lineRule="auto"/>
        <w:ind w:firstLine="573"/>
        <w:rPr>
          <w:rFonts w:hint="eastAsia"/>
          <w:b/>
          <w:bCs/>
        </w:rPr>
      </w:pPr>
      <w:r>
        <w:rPr>
          <w:rFonts w:hint="eastAsia"/>
          <w:b/>
          <w:bCs/>
        </w:rPr>
        <w:t>若不在规定的时间参加考核，在学科考核小组同意下可以申请延期，与下一年级同时考核。在博士生延期考核中只考核合格与不合格，不纳入良好与优秀的考核等级。</w:t>
      </w:r>
    </w:p>
    <w:p w:rsidR="00CC7B53" w:rsidRDefault="00CC7B53" w:rsidP="00CC7B53">
      <w:pPr>
        <w:widowControl w:val="0"/>
        <w:numPr>
          <w:ilvl w:val="0"/>
          <w:numId w:val="1"/>
        </w:numPr>
        <w:spacing w:beforeLines="50" w:before="156" w:line="360" w:lineRule="auto"/>
        <w:ind w:left="1281"/>
        <w:jc w:val="both"/>
        <w:rPr>
          <w:rFonts w:hint="eastAsia"/>
          <w:b/>
          <w:bCs/>
        </w:rPr>
      </w:pPr>
      <w:r>
        <w:rPr>
          <w:rFonts w:hint="eastAsia"/>
          <w:b/>
          <w:bCs/>
        </w:rPr>
        <w:t>作为中期考核必要条件的核心课程分别为：</w:t>
      </w:r>
    </w:p>
    <w:p w:rsidR="00CC7B53" w:rsidRDefault="00CC7B53" w:rsidP="00CC7B53">
      <w:pPr>
        <w:widowControl w:val="0"/>
        <w:spacing w:line="360" w:lineRule="auto"/>
        <w:ind w:firstLineChars="200" w:firstLine="480"/>
        <w:rPr>
          <w:rFonts w:hint="eastAsia"/>
        </w:rPr>
      </w:pPr>
      <w:r>
        <w:rPr>
          <w:rFonts w:hint="eastAsia"/>
        </w:rPr>
        <w:t>行政管理专业：高级公共管理研究方法；公共管理经典著作选读</w:t>
      </w:r>
    </w:p>
    <w:p w:rsidR="00CC7B53" w:rsidRDefault="00CC7B53" w:rsidP="00CC7B53">
      <w:pPr>
        <w:widowControl w:val="0"/>
        <w:spacing w:line="360" w:lineRule="auto"/>
        <w:ind w:leftChars="171" w:left="410" w:firstLineChars="50" w:firstLine="120"/>
        <w:rPr>
          <w:rFonts w:hint="eastAsia"/>
        </w:rPr>
      </w:pPr>
      <w:r>
        <w:rPr>
          <w:rFonts w:hint="eastAsia"/>
        </w:rPr>
        <w:t>非传统安全管理专业：高级公共管理研究方法；公共管理经典著作选读</w:t>
      </w:r>
    </w:p>
    <w:p w:rsidR="00CC7B53" w:rsidRDefault="00CC7B53" w:rsidP="00CC7B53">
      <w:pPr>
        <w:widowControl w:val="0"/>
        <w:spacing w:line="360" w:lineRule="auto"/>
        <w:ind w:leftChars="171" w:left="410" w:firstLineChars="50" w:firstLine="120"/>
        <w:rPr>
          <w:rFonts w:hint="eastAsia"/>
        </w:rPr>
      </w:pPr>
      <w:r>
        <w:rPr>
          <w:rFonts w:hint="eastAsia"/>
        </w:rPr>
        <w:t xml:space="preserve">            （可用非传统安全管理理论（II）或非传统安全政策仿真（II）替换）</w:t>
      </w:r>
    </w:p>
    <w:p w:rsidR="00CC7B53" w:rsidRDefault="00CC7B53" w:rsidP="00CC7B53">
      <w:pPr>
        <w:widowControl w:val="0"/>
        <w:spacing w:line="360" w:lineRule="auto"/>
        <w:ind w:firstLineChars="200" w:firstLine="480"/>
        <w:rPr>
          <w:rFonts w:hint="eastAsia"/>
        </w:rPr>
      </w:pPr>
      <w:r>
        <w:rPr>
          <w:rFonts w:hint="eastAsia"/>
        </w:rPr>
        <w:t>教育经济与管理专业：高级公共管理研究方法；公共管理经典著作选读</w:t>
      </w:r>
    </w:p>
    <w:p w:rsidR="00CC7B53" w:rsidRDefault="00CC7B53" w:rsidP="00CC7B53">
      <w:pPr>
        <w:widowControl w:val="0"/>
        <w:spacing w:line="360" w:lineRule="auto"/>
        <w:ind w:firstLineChars="800" w:firstLine="1920"/>
        <w:rPr>
          <w:rFonts w:hint="eastAsia"/>
        </w:rPr>
      </w:pPr>
      <w:r>
        <w:rPr>
          <w:rFonts w:hint="eastAsia"/>
        </w:rPr>
        <w:t>（可用科技教育管理高级研讨替换）</w:t>
      </w:r>
    </w:p>
    <w:p w:rsidR="00CC7B53" w:rsidRDefault="00CC7B53" w:rsidP="00CC7B53">
      <w:pPr>
        <w:widowControl w:val="0"/>
        <w:spacing w:line="360" w:lineRule="auto"/>
        <w:ind w:firstLineChars="200" w:firstLine="480"/>
        <w:rPr>
          <w:rFonts w:hint="eastAsia"/>
        </w:rPr>
      </w:pPr>
      <w:r>
        <w:rPr>
          <w:rFonts w:hint="eastAsia"/>
        </w:rPr>
        <w:lastRenderedPageBreak/>
        <w:t>企业管理专业：管理研究方法；管理学前沿</w:t>
      </w:r>
    </w:p>
    <w:p w:rsidR="00CC7B53" w:rsidRDefault="00CC7B53" w:rsidP="00CC7B53">
      <w:pPr>
        <w:spacing w:beforeLines="50" w:before="156" w:line="360" w:lineRule="auto"/>
        <w:ind w:firstLine="573"/>
        <w:rPr>
          <w:rFonts w:hint="eastAsia"/>
        </w:rPr>
      </w:pPr>
      <w:r>
        <w:rPr>
          <w:rFonts w:hint="eastAsia"/>
        </w:rPr>
        <w:t>核心课程不合格，则考核不合格；核心课程合格，则可以进入下一阶段研究方案与综合素质考核程序。</w:t>
      </w:r>
    </w:p>
    <w:p w:rsidR="00CC7B53" w:rsidRDefault="00CC7B53" w:rsidP="00CC7B53">
      <w:pPr>
        <w:widowControl w:val="0"/>
        <w:spacing w:line="360" w:lineRule="auto"/>
        <w:ind w:firstLineChars="196" w:firstLine="472"/>
        <w:outlineLvl w:val="0"/>
        <w:rPr>
          <w:rFonts w:hint="eastAsia"/>
          <w:b/>
          <w:bCs/>
        </w:rPr>
      </w:pPr>
      <w:r>
        <w:rPr>
          <w:rFonts w:hint="eastAsia"/>
          <w:b/>
          <w:bCs/>
          <w:color w:val="000000"/>
        </w:rPr>
        <w:t>四、研究能力评估的主要依据和</w:t>
      </w:r>
      <w:r>
        <w:rPr>
          <w:rFonts w:hint="eastAsia"/>
          <w:b/>
          <w:bCs/>
        </w:rPr>
        <w:t>计分标准如下：</w:t>
      </w:r>
    </w:p>
    <w:p w:rsidR="00CC7B53" w:rsidRDefault="00CC7B53" w:rsidP="00CC7B53">
      <w:pPr>
        <w:widowControl w:val="0"/>
        <w:spacing w:line="360" w:lineRule="auto"/>
        <w:ind w:firstLineChars="200" w:firstLine="480"/>
        <w:rPr>
          <w:rFonts w:hint="eastAsia"/>
        </w:rPr>
      </w:pPr>
      <w:r>
        <w:rPr>
          <w:rFonts w:hint="eastAsia"/>
        </w:rPr>
        <w:t>研究能力根据重要性依次包括权威(SSCI\SCI)论文、一级（EI/CPCI-S（原ISTP）/CPCI-SSH（原ISSHP））论文、核心论文等等，如下所示：</w:t>
      </w:r>
    </w:p>
    <w:p w:rsidR="00CC7B53" w:rsidRDefault="00CC7B53" w:rsidP="00CC7B53">
      <w:pPr>
        <w:widowControl w:val="0"/>
        <w:spacing w:line="360" w:lineRule="auto"/>
        <w:ind w:firstLineChars="200" w:firstLine="480"/>
        <w:rPr>
          <w:rFonts w:hint="eastAsia"/>
        </w:rPr>
      </w:pPr>
      <w:r>
        <w:rPr>
          <w:rFonts w:hint="eastAsia"/>
        </w:rPr>
        <w:t>（一）发表权威期刊/SSCI/SCI论文，每篇计20分；</w:t>
      </w:r>
    </w:p>
    <w:p w:rsidR="00CC7B53" w:rsidRDefault="00CC7B53" w:rsidP="00CC7B53">
      <w:pPr>
        <w:widowControl w:val="0"/>
        <w:spacing w:line="360" w:lineRule="auto"/>
        <w:ind w:firstLineChars="200" w:firstLine="480"/>
        <w:rPr>
          <w:rFonts w:hint="eastAsia"/>
        </w:rPr>
      </w:pPr>
      <w:r>
        <w:rPr>
          <w:rFonts w:hint="eastAsia"/>
        </w:rPr>
        <w:t xml:space="preserve">（二）发表一级刊物论文，或国际会议论文被EI/CPCI-S/CPCI-SSH检索，每篇计10分； </w:t>
      </w:r>
    </w:p>
    <w:p w:rsidR="00CC7B53" w:rsidRDefault="00CC7B53" w:rsidP="00CC7B53">
      <w:pPr>
        <w:widowControl w:val="0"/>
        <w:spacing w:line="360" w:lineRule="auto"/>
        <w:ind w:firstLineChars="200" w:firstLine="480"/>
        <w:rPr>
          <w:rFonts w:hint="eastAsia"/>
        </w:rPr>
      </w:pPr>
      <w:r>
        <w:rPr>
          <w:rFonts w:hint="eastAsia"/>
        </w:rPr>
        <w:t>（三）发表浙大核心或CSSCI期刊论文，每篇计4分；</w:t>
      </w:r>
    </w:p>
    <w:p w:rsidR="00CC7B53" w:rsidRDefault="00CC7B53" w:rsidP="00CC7B53">
      <w:pPr>
        <w:widowControl w:val="0"/>
        <w:spacing w:line="360" w:lineRule="auto"/>
        <w:ind w:firstLineChars="200" w:firstLine="480"/>
        <w:rPr>
          <w:rFonts w:hint="eastAsia"/>
        </w:rPr>
      </w:pPr>
      <w:r>
        <w:rPr>
          <w:rFonts w:hint="eastAsia"/>
        </w:rPr>
        <w:t xml:space="preserve">（四）参与著作撰写并由省级以上出版社出版，每5万字计4分； </w:t>
      </w:r>
    </w:p>
    <w:p w:rsidR="00CC7B53" w:rsidRDefault="00CC7B53" w:rsidP="00CC7B53">
      <w:pPr>
        <w:widowControl w:val="0"/>
        <w:spacing w:line="360" w:lineRule="auto"/>
        <w:ind w:firstLineChars="200" w:firstLine="480"/>
        <w:rPr>
          <w:rFonts w:hint="eastAsia"/>
        </w:rPr>
      </w:pPr>
      <w:r>
        <w:rPr>
          <w:rFonts w:hint="eastAsia"/>
        </w:rPr>
        <w:t>（五）申请专利，其中发明专利15分，实用新型专利10分，外观专利4分；</w:t>
      </w:r>
    </w:p>
    <w:p w:rsidR="00CC7B53" w:rsidRDefault="00CC7B53" w:rsidP="00CC7B53">
      <w:pPr>
        <w:widowControl w:val="0"/>
        <w:spacing w:line="360" w:lineRule="auto"/>
        <w:ind w:firstLineChars="200" w:firstLine="480"/>
        <w:rPr>
          <w:rFonts w:hint="eastAsia"/>
          <w:b/>
          <w:bCs/>
        </w:rPr>
      </w:pPr>
      <w:r>
        <w:rPr>
          <w:rFonts w:hint="eastAsia"/>
        </w:rPr>
        <w:t xml:space="preserve"> </w:t>
      </w:r>
      <w:r>
        <w:rPr>
          <w:rFonts w:hint="eastAsia"/>
          <w:b/>
          <w:bCs/>
        </w:rPr>
        <w:t>（以上学生成果计算只包括四种署名情况：第一，学生为第一作者；第二，导师为第一作者学生为第二作者；第三，导师组成员（副导师）作为第一作者、学生作为第二作者；第四，SSCI和SCI论文还包括通讯作者；第五，专著必须署名并由导师出具证明。中文期刊论文需要发表，EI等会议论文需要出具检索证明，SSCI/SCI论文需要出具期刊或者录用通知证明。导师组成员由各个学科认定，每位博士生最多只有一名副导师。）</w:t>
      </w:r>
    </w:p>
    <w:p w:rsidR="00CC7B53" w:rsidRDefault="00CC7B53" w:rsidP="00CC7B53">
      <w:pPr>
        <w:widowControl w:val="0"/>
        <w:spacing w:line="360" w:lineRule="auto"/>
        <w:ind w:firstLineChars="200" w:firstLine="480"/>
        <w:rPr>
          <w:rFonts w:hint="eastAsia"/>
        </w:rPr>
      </w:pPr>
      <w:r>
        <w:rPr>
          <w:rFonts w:hint="eastAsia"/>
        </w:rPr>
        <w:t>（六）科研成果获得省部级以上奖励（前3名），一等奖计20分，二等奖计15分，</w:t>
      </w:r>
    </w:p>
    <w:p w:rsidR="00CC7B53" w:rsidRDefault="00CC7B53" w:rsidP="00CC7B53">
      <w:pPr>
        <w:widowControl w:val="0"/>
        <w:spacing w:line="360" w:lineRule="auto"/>
        <w:ind w:firstLineChars="200" w:firstLine="480"/>
        <w:rPr>
          <w:rFonts w:hint="eastAsia"/>
        </w:rPr>
      </w:pPr>
      <w:r>
        <w:rPr>
          <w:rFonts w:hint="eastAsia"/>
        </w:rPr>
        <w:t>（七）研究报告或政策建议被省部级及以上领导批示，每份2分。</w:t>
      </w:r>
    </w:p>
    <w:p w:rsidR="00CC7B53" w:rsidRDefault="00CC7B53" w:rsidP="00CC7B53">
      <w:pPr>
        <w:widowControl w:val="0"/>
        <w:spacing w:line="360" w:lineRule="auto"/>
        <w:ind w:firstLineChars="200" w:firstLine="482"/>
        <w:rPr>
          <w:rFonts w:hint="eastAsia"/>
        </w:rPr>
      </w:pPr>
      <w:r>
        <w:rPr>
          <w:rFonts w:hint="eastAsia"/>
          <w:b/>
          <w:bCs/>
        </w:rPr>
        <w:t>专业能力测试作为优秀、良好与合格的评分依据。专业能力测试排名规则如下：</w:t>
      </w:r>
      <w:r>
        <w:rPr>
          <w:rFonts w:hint="eastAsia"/>
        </w:rPr>
        <w:t>首先根据总分进行排序，在总分相同的情况下，按照研究能力项目的重要性，先比较权威论文（SSCI/SCI）得分，得分高的排名在前；如果仍旧相同，则开始比较一级刊物（含EI等国际会议检索）；依次类推，最后比较研究报告或政策建议。如果总分与单项得分全部相同，则由学科考核小组面试决定。</w:t>
      </w:r>
      <w:r>
        <w:rPr>
          <w:rFonts w:hint="eastAsia"/>
          <w:b/>
          <w:bCs/>
        </w:rPr>
        <w:t>排名前20%的为优秀。</w:t>
      </w:r>
    </w:p>
    <w:p w:rsidR="00CC7B53" w:rsidRDefault="00CC7B53" w:rsidP="00CC7B53">
      <w:pPr>
        <w:widowControl w:val="0"/>
        <w:spacing w:line="360" w:lineRule="auto"/>
        <w:ind w:firstLineChars="200" w:firstLine="480"/>
        <w:rPr>
          <w:rFonts w:hint="eastAsia"/>
        </w:rPr>
      </w:pPr>
      <w:r>
        <w:rPr>
          <w:rFonts w:hint="eastAsia"/>
        </w:rPr>
        <w:t>五、综合面试</w:t>
      </w:r>
    </w:p>
    <w:p w:rsidR="00CC7B53" w:rsidRDefault="00CC7B53" w:rsidP="00CC7B53">
      <w:pPr>
        <w:widowControl w:val="0"/>
        <w:spacing w:line="360" w:lineRule="auto"/>
        <w:ind w:firstLineChars="200" w:firstLine="480"/>
        <w:rPr>
          <w:rFonts w:hint="eastAsia"/>
        </w:rPr>
      </w:pPr>
      <w:r>
        <w:rPr>
          <w:rFonts w:hint="eastAsia"/>
        </w:rPr>
        <w:lastRenderedPageBreak/>
        <w:t>专业能力评估排名的后20%进入综合面试，由学科考核小组对博士生进行考核，考核不通过的，为不合格，通过为合格。</w:t>
      </w:r>
    </w:p>
    <w:p w:rsidR="00CC7B53" w:rsidRDefault="00CC7B53" w:rsidP="00CC7B53">
      <w:pPr>
        <w:widowControl w:val="0"/>
        <w:spacing w:line="360" w:lineRule="auto"/>
        <w:ind w:firstLineChars="200" w:firstLine="480"/>
        <w:rPr>
          <w:rFonts w:hint="eastAsia"/>
        </w:rPr>
      </w:pPr>
      <w:r>
        <w:rPr>
          <w:rFonts w:hint="eastAsia"/>
        </w:rPr>
        <w:t>六、一票否决</w:t>
      </w:r>
    </w:p>
    <w:p w:rsidR="00CC7B53" w:rsidRDefault="00CC7B53" w:rsidP="00CC7B53">
      <w:pPr>
        <w:widowControl w:val="0"/>
        <w:spacing w:line="360" w:lineRule="auto"/>
        <w:ind w:firstLineChars="200" w:firstLine="480"/>
        <w:rPr>
          <w:rFonts w:hint="eastAsia"/>
        </w:rPr>
      </w:pPr>
      <w:r>
        <w:rPr>
          <w:rFonts w:hint="eastAsia"/>
        </w:rPr>
        <w:t>若出现触犯国家法律、学术不端（由学院学术委员会认定）等行为，考核不合格。</w:t>
      </w:r>
    </w:p>
    <w:p w:rsidR="00CC7B53" w:rsidRDefault="00CC7B53" w:rsidP="00CC7B53">
      <w:pPr>
        <w:widowControl w:val="0"/>
        <w:spacing w:line="360" w:lineRule="auto"/>
        <w:ind w:firstLineChars="200" w:firstLine="480"/>
        <w:rPr>
          <w:rFonts w:hint="eastAsia"/>
        </w:rPr>
      </w:pPr>
      <w:r>
        <w:rPr>
          <w:rFonts w:hint="eastAsia"/>
        </w:rPr>
        <w:t>七、其他说明</w:t>
      </w:r>
    </w:p>
    <w:p w:rsidR="00CC7B53" w:rsidRDefault="00CC7B53" w:rsidP="00CC7B53">
      <w:pPr>
        <w:spacing w:line="360" w:lineRule="auto"/>
        <w:ind w:firstLineChars="200" w:firstLine="480"/>
        <w:rPr>
          <w:rFonts w:hint="eastAsia"/>
          <w:color w:val="000000"/>
        </w:rPr>
      </w:pPr>
      <w:r>
        <w:rPr>
          <w:rFonts w:hint="eastAsia"/>
        </w:rPr>
        <w:t>其他事宜参照《公共管理学院博士研究生中期考核实施细则》。</w:t>
      </w:r>
    </w:p>
    <w:p w:rsidR="00CC7B53" w:rsidRDefault="00CC7B53" w:rsidP="00CC7B53">
      <w:pPr>
        <w:spacing w:line="360" w:lineRule="auto"/>
        <w:ind w:right="206" w:firstLineChars="200" w:firstLine="480"/>
        <w:jc w:val="right"/>
        <w:rPr>
          <w:rFonts w:hint="eastAsia"/>
        </w:rPr>
      </w:pPr>
      <w:r>
        <w:rPr>
          <w:rFonts w:hint="eastAsia"/>
        </w:rPr>
        <w:t xml:space="preserve">               浙江大学行政管理学科</w:t>
      </w:r>
    </w:p>
    <w:p w:rsidR="00CC7B53" w:rsidRDefault="00CC7B53" w:rsidP="00CC7B53">
      <w:pPr>
        <w:spacing w:line="360" w:lineRule="auto"/>
        <w:ind w:right="206" w:firstLineChars="200" w:firstLine="480"/>
        <w:jc w:val="right"/>
        <w:rPr>
          <w:rFonts w:hint="eastAsia"/>
        </w:rPr>
      </w:pPr>
      <w:r>
        <w:rPr>
          <w:rFonts w:hint="eastAsia"/>
        </w:rPr>
        <w:t xml:space="preserve"> 非传统安全管理学科</w:t>
      </w:r>
    </w:p>
    <w:p w:rsidR="00CC7B53" w:rsidRDefault="00CC7B53" w:rsidP="00CC7B53">
      <w:pPr>
        <w:spacing w:line="360" w:lineRule="auto"/>
        <w:ind w:right="206" w:firstLineChars="200" w:firstLine="480"/>
        <w:jc w:val="right"/>
        <w:rPr>
          <w:rFonts w:hint="eastAsia"/>
        </w:rPr>
      </w:pPr>
      <w:r>
        <w:rPr>
          <w:rFonts w:hint="eastAsia"/>
        </w:rPr>
        <w:t>教育经济与管理学科</w:t>
      </w:r>
    </w:p>
    <w:p w:rsidR="00CC7B53" w:rsidRDefault="00CC7B53" w:rsidP="00CC7B53">
      <w:pPr>
        <w:spacing w:line="360" w:lineRule="auto"/>
        <w:ind w:right="206" w:firstLineChars="200" w:firstLine="480"/>
        <w:jc w:val="right"/>
        <w:rPr>
          <w:rFonts w:hint="eastAsia"/>
        </w:rPr>
      </w:pPr>
      <w:r>
        <w:rPr>
          <w:rFonts w:hint="eastAsia"/>
        </w:rPr>
        <w:t>企业管理学科</w:t>
      </w:r>
    </w:p>
    <w:p w:rsidR="00CC7B53" w:rsidRDefault="00CC7B53" w:rsidP="00CC7B53">
      <w:pPr>
        <w:spacing w:line="360" w:lineRule="auto"/>
        <w:ind w:right="206" w:firstLineChars="200" w:firstLine="480"/>
        <w:jc w:val="right"/>
        <w:rPr>
          <w:rFonts w:hint="eastAsia"/>
        </w:rPr>
      </w:pPr>
      <w:r>
        <w:rPr>
          <w:rFonts w:hint="eastAsia"/>
        </w:rPr>
        <w:t>2014年5月28日</w:t>
      </w:r>
    </w:p>
    <w:p w:rsidR="00CC7B53" w:rsidRDefault="00CC7B53" w:rsidP="00CC7B53">
      <w:pPr>
        <w:rPr>
          <w:rFonts w:hint="eastAsia"/>
          <w:sz w:val="32"/>
          <w:szCs w:val="32"/>
          <w:shd w:val="clear" w:color="auto" w:fill="FFFFFF"/>
        </w:rPr>
      </w:pPr>
      <w:r>
        <w:rPr>
          <w:rFonts w:hint="eastAsia"/>
          <w:sz w:val="32"/>
          <w:szCs w:val="32"/>
          <w:shd w:val="clear" w:color="auto" w:fill="FFFFFF"/>
        </w:rPr>
        <w:t xml:space="preserve"> </w:t>
      </w:r>
    </w:p>
    <w:p w:rsidR="00CC7B53" w:rsidRDefault="00CC7B53" w:rsidP="00CC7B53">
      <w:pPr>
        <w:rPr>
          <w:rFonts w:hint="eastAsia"/>
          <w:shd w:val="clear" w:color="auto" w:fill="FFFFFF"/>
        </w:rPr>
      </w:pPr>
      <w:r>
        <w:rPr>
          <w:rFonts w:hint="eastAsia"/>
          <w:shd w:val="clear" w:color="auto" w:fill="FFFFFF"/>
        </w:rPr>
        <w:br w:type="page"/>
      </w:r>
    </w:p>
    <w:p w:rsidR="00CC7B53" w:rsidRDefault="00CC7B53" w:rsidP="00CC7B53">
      <w:pPr>
        <w:spacing w:line="360" w:lineRule="auto"/>
        <w:ind w:firstLineChars="300" w:firstLine="843"/>
        <w:jc w:val="center"/>
        <w:rPr>
          <w:rFonts w:hint="eastAsia"/>
          <w:b/>
          <w:bCs/>
          <w:sz w:val="28"/>
          <w:szCs w:val="28"/>
        </w:rPr>
      </w:pPr>
      <w:r>
        <w:rPr>
          <w:rFonts w:hint="eastAsia"/>
          <w:b/>
          <w:bCs/>
          <w:sz w:val="28"/>
          <w:szCs w:val="28"/>
        </w:rPr>
        <w:lastRenderedPageBreak/>
        <w:t>劳动经济学/人口学/社会保障/城市发展管理专业</w:t>
      </w:r>
    </w:p>
    <w:p w:rsidR="00CC7B53" w:rsidRDefault="00CC7B53" w:rsidP="00CC7B53">
      <w:pPr>
        <w:spacing w:line="360" w:lineRule="auto"/>
        <w:jc w:val="center"/>
        <w:rPr>
          <w:rFonts w:hint="eastAsia"/>
          <w:b/>
          <w:bCs/>
          <w:sz w:val="28"/>
          <w:szCs w:val="28"/>
        </w:rPr>
      </w:pPr>
      <w:r>
        <w:rPr>
          <w:rFonts w:hint="eastAsia"/>
          <w:b/>
          <w:bCs/>
          <w:sz w:val="28"/>
          <w:szCs w:val="28"/>
        </w:rPr>
        <w:t>博士生中期考核办法</w:t>
      </w:r>
    </w:p>
    <w:p w:rsidR="00CC7B53" w:rsidRDefault="00CC7B53" w:rsidP="00CC7B53">
      <w:pPr>
        <w:pStyle w:val="ListParagraph"/>
        <w:spacing w:line="360" w:lineRule="auto"/>
        <w:ind w:firstLineChars="0"/>
        <w:jc w:val="left"/>
        <w:rPr>
          <w:rFonts w:hint="eastAsia"/>
          <w:b/>
          <w:bCs/>
          <w:sz w:val="28"/>
          <w:szCs w:val="28"/>
        </w:rPr>
      </w:pPr>
      <w:r>
        <w:rPr>
          <w:b/>
          <w:bCs/>
          <w:sz w:val="28"/>
          <w:szCs w:val="28"/>
        </w:rPr>
        <w:t xml:space="preserve"> </w:t>
      </w:r>
    </w:p>
    <w:p w:rsidR="00CC7B53" w:rsidRDefault="00CC7B53" w:rsidP="00CC7B53">
      <w:pPr>
        <w:spacing w:line="360" w:lineRule="auto"/>
        <w:ind w:firstLineChars="200" w:firstLine="480"/>
      </w:pPr>
      <w:r>
        <w:rPr>
          <w:rFonts w:hint="eastAsia"/>
        </w:rPr>
        <w:t>为贯彻学校关于推进博士生培养机制改革、完善博士生考核机制、提高博士生培养质量的要求，根据学校和学院有关规定，结合本学科特点，经学科考核小组讨论，制</w:t>
      </w:r>
      <w:proofErr w:type="gramStart"/>
      <w:r>
        <w:rPr>
          <w:rFonts w:hint="eastAsia"/>
        </w:rPr>
        <w:t>定本中期</w:t>
      </w:r>
      <w:proofErr w:type="gramEnd"/>
      <w:r>
        <w:rPr>
          <w:rFonts w:hint="eastAsia"/>
        </w:rPr>
        <w:t>考核办法。</w:t>
      </w:r>
    </w:p>
    <w:p w:rsidR="00CC7B53" w:rsidRDefault="00CC7B53" w:rsidP="00CC7B53">
      <w:pPr>
        <w:spacing w:line="360" w:lineRule="auto"/>
        <w:rPr>
          <w:rFonts w:hint="eastAsia"/>
          <w:b/>
          <w:bCs/>
          <w:sz w:val="28"/>
          <w:szCs w:val="28"/>
        </w:rPr>
      </w:pPr>
      <w:r>
        <w:rPr>
          <w:rFonts w:hint="eastAsia"/>
          <w:b/>
          <w:bCs/>
          <w:sz w:val="28"/>
          <w:szCs w:val="28"/>
        </w:rPr>
        <w:t>一、课程考试</w:t>
      </w:r>
    </w:p>
    <w:p w:rsidR="00CC7B53" w:rsidRDefault="00CC7B53" w:rsidP="00CC7B53">
      <w:pPr>
        <w:spacing w:line="360" w:lineRule="auto"/>
        <w:ind w:leftChars="229" w:left="920" w:hangingChars="154" w:hanging="370"/>
        <w:rPr>
          <w:rFonts w:ascii="Times New Roman" w:hAnsi="Times New Roman" w:hint="eastAsia"/>
          <w:color w:val="000000"/>
        </w:rPr>
      </w:pPr>
      <w:r>
        <w:rPr>
          <w:rFonts w:ascii="Times New Roman" w:hAnsi="Times New Roman" w:hint="eastAsia"/>
          <w:color w:val="000000"/>
        </w:rPr>
        <w:t xml:space="preserve">1. </w:t>
      </w:r>
      <w:r>
        <w:rPr>
          <w:rFonts w:hint="eastAsia"/>
          <w:color w:val="000000"/>
        </w:rPr>
        <w:t>两门核心课程考试成绩须达到合格，否则中期考核视为不合格。其中，</w:t>
      </w:r>
    </w:p>
    <w:p w:rsidR="00CC7B53" w:rsidRDefault="00CC7B53" w:rsidP="00CC7B53">
      <w:pPr>
        <w:spacing w:line="360" w:lineRule="auto"/>
        <w:ind w:firstLineChars="354" w:firstLine="850"/>
        <w:rPr>
          <w:rFonts w:ascii="Times New Roman" w:hAnsi="Times New Roman"/>
          <w:color w:val="000000"/>
        </w:rPr>
      </w:pPr>
      <w:r>
        <w:rPr>
          <w:rFonts w:hint="eastAsia"/>
          <w:color w:val="000000"/>
        </w:rPr>
        <w:t>劳动经济学专业：《高级计量经济学》和《高级劳动经济学》；</w:t>
      </w:r>
    </w:p>
    <w:p w:rsidR="00CC7B53" w:rsidRDefault="00CC7B53" w:rsidP="00CC7B53">
      <w:pPr>
        <w:spacing w:line="360" w:lineRule="auto"/>
        <w:ind w:firstLineChars="354" w:firstLine="850"/>
        <w:rPr>
          <w:rFonts w:ascii="Times New Roman" w:hAnsi="Times New Roman"/>
          <w:color w:val="000000"/>
        </w:rPr>
      </w:pPr>
      <w:r>
        <w:rPr>
          <w:rFonts w:hint="eastAsia"/>
          <w:color w:val="000000"/>
        </w:rPr>
        <w:t>社会保障专业：</w:t>
      </w:r>
      <w:r>
        <w:rPr>
          <w:rFonts w:ascii="Times New Roman" w:hAnsi="Times New Roman" w:hint="eastAsia"/>
          <w:color w:val="000000"/>
        </w:rPr>
        <w:t xml:space="preserve"> </w:t>
      </w:r>
      <w:r>
        <w:rPr>
          <w:rFonts w:hint="eastAsia"/>
          <w:color w:val="000000"/>
        </w:rPr>
        <w:t>《高级公共管理研究方法》和《社会保障前沿问题》；</w:t>
      </w:r>
    </w:p>
    <w:p w:rsidR="00CC7B53" w:rsidRDefault="00CC7B53" w:rsidP="00CC7B53">
      <w:pPr>
        <w:spacing w:line="360" w:lineRule="auto"/>
        <w:ind w:firstLineChars="354" w:firstLine="850"/>
        <w:rPr>
          <w:rFonts w:ascii="Times New Roman" w:hAnsi="Times New Roman"/>
          <w:color w:val="000000"/>
        </w:rPr>
      </w:pPr>
      <w:r>
        <w:rPr>
          <w:rFonts w:hint="eastAsia"/>
          <w:color w:val="000000"/>
        </w:rPr>
        <w:t>人口学专业：</w:t>
      </w:r>
      <w:r>
        <w:rPr>
          <w:rFonts w:ascii="Times New Roman" w:hAnsi="Times New Roman" w:hint="eastAsia"/>
          <w:color w:val="000000"/>
        </w:rPr>
        <w:t xml:space="preserve">   </w:t>
      </w:r>
      <w:r>
        <w:rPr>
          <w:rFonts w:hint="eastAsia"/>
          <w:color w:val="000000"/>
        </w:rPr>
        <w:t>《数理人口学》和《人口学》；</w:t>
      </w:r>
    </w:p>
    <w:p w:rsidR="00CC7B53" w:rsidRDefault="00CC7B53" w:rsidP="00CC7B53">
      <w:pPr>
        <w:spacing w:line="360" w:lineRule="auto"/>
        <w:ind w:firstLineChars="354" w:firstLine="850"/>
        <w:rPr>
          <w:rFonts w:ascii="Times New Roman" w:hAnsi="Times New Roman"/>
          <w:color w:val="000000"/>
        </w:rPr>
      </w:pPr>
      <w:r>
        <w:rPr>
          <w:rFonts w:hint="eastAsia"/>
          <w:color w:val="000000"/>
        </w:rPr>
        <w:t>城市发展管理专业：《</w:t>
      </w:r>
      <w:r>
        <w:rPr>
          <w:color w:val="000000"/>
        </w:rPr>
        <w:t>城市经济学</w:t>
      </w:r>
      <w:r>
        <w:rPr>
          <w:rFonts w:hint="eastAsia"/>
          <w:color w:val="000000"/>
        </w:rPr>
        <w:t>》</w:t>
      </w:r>
      <w:r>
        <w:rPr>
          <w:color w:val="000000"/>
        </w:rPr>
        <w:t>和</w:t>
      </w:r>
      <w:r>
        <w:rPr>
          <w:rFonts w:hint="eastAsia"/>
          <w:color w:val="000000"/>
        </w:rPr>
        <w:t>《高级公共管理研究方法》。</w:t>
      </w:r>
    </w:p>
    <w:p w:rsidR="00CC7B53" w:rsidRDefault="00CC7B53" w:rsidP="00CC7B53">
      <w:pPr>
        <w:spacing w:line="360" w:lineRule="auto"/>
        <w:ind w:leftChars="229" w:left="920" w:hangingChars="154" w:hanging="370"/>
        <w:rPr>
          <w:rFonts w:ascii="Times New Roman" w:hAnsi="Times New Roman"/>
          <w:color w:val="000000"/>
        </w:rPr>
      </w:pPr>
      <w:r>
        <w:rPr>
          <w:rFonts w:ascii="Times New Roman" w:hAnsi="Times New Roman" w:hint="eastAsia"/>
          <w:color w:val="000000"/>
        </w:rPr>
        <w:t>2</w:t>
      </w:r>
      <w:r>
        <w:rPr>
          <w:rFonts w:hint="eastAsia"/>
          <w:color w:val="000000"/>
        </w:rPr>
        <w:t>．学科统一组织一次综合考试，内容涵盖有关课程知识。成绩须达到合格，否则为不合格。</w:t>
      </w:r>
    </w:p>
    <w:p w:rsidR="00CC7B53" w:rsidRDefault="00CC7B53" w:rsidP="00CC7B53">
      <w:pPr>
        <w:spacing w:line="360" w:lineRule="auto"/>
        <w:rPr>
          <w:b/>
          <w:bCs/>
          <w:sz w:val="28"/>
          <w:szCs w:val="28"/>
        </w:rPr>
      </w:pPr>
      <w:r>
        <w:rPr>
          <w:rFonts w:hint="eastAsia"/>
          <w:b/>
          <w:bCs/>
          <w:sz w:val="28"/>
          <w:szCs w:val="28"/>
        </w:rPr>
        <w:t>二、研究能力评估</w:t>
      </w:r>
    </w:p>
    <w:p w:rsidR="00CC7B53" w:rsidRDefault="00CC7B53" w:rsidP="00CC7B53">
      <w:pPr>
        <w:spacing w:line="360" w:lineRule="auto"/>
        <w:ind w:leftChars="229" w:left="920" w:hangingChars="154" w:hanging="370"/>
        <w:rPr>
          <w:rFonts w:ascii="Times New Roman" w:hAnsi="Times New Roman" w:hint="eastAsia"/>
          <w:color w:val="000000"/>
        </w:rPr>
      </w:pPr>
      <w:r>
        <w:rPr>
          <w:rFonts w:ascii="Times New Roman" w:hAnsi="Times New Roman" w:hint="eastAsia"/>
          <w:color w:val="000000"/>
        </w:rPr>
        <w:t>1</w:t>
      </w:r>
      <w:r>
        <w:rPr>
          <w:rFonts w:hint="eastAsia"/>
          <w:color w:val="000000"/>
        </w:rPr>
        <w:t>．博士生须在</w:t>
      </w:r>
      <w:r>
        <w:rPr>
          <w:rFonts w:ascii="Times New Roman" w:hAnsi="Times New Roman" w:cs="Times New Roman" w:hint="eastAsia"/>
          <w:color w:val="000000"/>
        </w:rPr>
        <w:t>CSSCI</w:t>
      </w:r>
      <w:r>
        <w:rPr>
          <w:rFonts w:hint="eastAsia"/>
          <w:color w:val="000000"/>
        </w:rPr>
        <w:t>或相当期刊发表（含录用）论文</w:t>
      </w:r>
      <w:r>
        <w:rPr>
          <w:rFonts w:ascii="Times New Roman" w:hAnsi="Times New Roman"/>
          <w:color w:val="000000"/>
        </w:rPr>
        <w:t>1</w:t>
      </w:r>
      <w:r>
        <w:rPr>
          <w:rFonts w:hint="eastAsia"/>
          <w:color w:val="000000"/>
        </w:rPr>
        <w:t>篇及以上，或者完成经学科考核小组认可的工作论文</w:t>
      </w:r>
      <w:r>
        <w:rPr>
          <w:rFonts w:ascii="Times New Roman" w:hAnsi="Times New Roman" w:hint="eastAsia"/>
          <w:color w:val="000000"/>
        </w:rPr>
        <w:t>1</w:t>
      </w:r>
      <w:r>
        <w:rPr>
          <w:rFonts w:hint="eastAsia"/>
          <w:color w:val="000000"/>
        </w:rPr>
        <w:t>篇及以上，否则为不合格。</w:t>
      </w:r>
    </w:p>
    <w:p w:rsidR="00CC7B53" w:rsidRDefault="00CC7B53" w:rsidP="00CC7B53">
      <w:pPr>
        <w:spacing w:line="360" w:lineRule="auto"/>
        <w:ind w:leftChars="229" w:left="920" w:hangingChars="154" w:hanging="370"/>
        <w:rPr>
          <w:color w:val="000000"/>
        </w:rPr>
      </w:pPr>
      <w:r>
        <w:rPr>
          <w:rFonts w:hint="eastAsia"/>
          <w:color w:val="000000"/>
        </w:rPr>
        <w:t>2. 博士生须完成博士论文预开题工作，在开题报告送审前由学科统一组织综合面试。综合面试成绩须达到合格，否则为不合格。</w:t>
      </w:r>
    </w:p>
    <w:p w:rsidR="00CC7B53" w:rsidRDefault="00CC7B53" w:rsidP="00CC7B53">
      <w:pPr>
        <w:spacing w:line="360" w:lineRule="auto"/>
        <w:rPr>
          <w:rFonts w:hint="eastAsia"/>
          <w:b/>
          <w:bCs/>
          <w:sz w:val="28"/>
          <w:szCs w:val="28"/>
        </w:rPr>
      </w:pPr>
      <w:r>
        <w:rPr>
          <w:rFonts w:hint="eastAsia"/>
          <w:b/>
          <w:bCs/>
          <w:sz w:val="28"/>
          <w:szCs w:val="28"/>
        </w:rPr>
        <w:t>三、考核程序和时间</w:t>
      </w:r>
    </w:p>
    <w:p w:rsidR="00CC7B53" w:rsidRDefault="00CC7B53" w:rsidP="00CC7B53">
      <w:pPr>
        <w:spacing w:line="360" w:lineRule="auto"/>
        <w:ind w:firstLine="480"/>
        <w:rPr>
          <w:rFonts w:ascii="Times New Roman" w:hAnsi="Times New Roman" w:hint="eastAsia"/>
          <w:color w:val="000000"/>
        </w:rPr>
      </w:pPr>
      <w:r>
        <w:rPr>
          <w:rFonts w:hint="eastAsia"/>
          <w:color w:val="000000"/>
        </w:rPr>
        <w:t>中期考核由博士生于每年秋学期提出申请，学科考核小组进行后续有关考核事项。</w:t>
      </w:r>
    </w:p>
    <w:p w:rsidR="00CC7B53" w:rsidRDefault="00CC7B53" w:rsidP="00CC7B53">
      <w:pPr>
        <w:pStyle w:val="ListParagraph"/>
        <w:spacing w:line="360" w:lineRule="auto"/>
        <w:ind w:firstLineChars="0" w:firstLine="0"/>
        <w:jc w:val="left"/>
        <w:rPr>
          <w:b/>
          <w:bCs/>
          <w:sz w:val="28"/>
          <w:szCs w:val="28"/>
        </w:rPr>
      </w:pPr>
      <w:r>
        <w:rPr>
          <w:rFonts w:ascii="宋体" w:hAnsi="宋体" w:hint="eastAsia"/>
          <w:b/>
          <w:bCs/>
          <w:sz w:val="28"/>
          <w:szCs w:val="28"/>
        </w:rPr>
        <w:t>四、学科考核小组成员</w:t>
      </w:r>
    </w:p>
    <w:p w:rsidR="00CC7B53" w:rsidRDefault="00CC7B53" w:rsidP="00CC7B53">
      <w:pPr>
        <w:spacing w:line="360" w:lineRule="auto"/>
        <w:ind w:left="600"/>
      </w:pPr>
      <w:r>
        <w:rPr>
          <w:rFonts w:hint="eastAsia"/>
        </w:rPr>
        <w:t>组长：何文炯</w:t>
      </w:r>
    </w:p>
    <w:p w:rsidR="00CC7B53" w:rsidRDefault="00CC7B53" w:rsidP="00CC7B53">
      <w:pPr>
        <w:spacing w:line="360" w:lineRule="auto"/>
        <w:ind w:left="600"/>
        <w:rPr>
          <w:rFonts w:hint="eastAsia"/>
        </w:rPr>
      </w:pPr>
      <w:r>
        <w:rPr>
          <w:rFonts w:hint="eastAsia"/>
        </w:rPr>
        <w:t>成员：林卡、米红、钱雪亚、姚先国、陈建军</w:t>
      </w:r>
    </w:p>
    <w:p w:rsidR="00CC7B53" w:rsidRDefault="00CC7B53" w:rsidP="00CC7B53">
      <w:pPr>
        <w:spacing w:line="360" w:lineRule="auto"/>
        <w:ind w:left="600"/>
        <w:rPr>
          <w:rFonts w:hint="eastAsia"/>
        </w:rPr>
      </w:pPr>
      <w:r>
        <w:rPr>
          <w:rFonts w:hint="eastAsia"/>
        </w:rPr>
        <w:t>秘书：张海峰</w:t>
      </w:r>
    </w:p>
    <w:p w:rsidR="00CC7B53" w:rsidRDefault="00CC7B53" w:rsidP="00CC7B53">
      <w:pPr>
        <w:rPr>
          <w:rFonts w:hint="eastAsia"/>
          <w:sz w:val="32"/>
          <w:szCs w:val="32"/>
          <w:shd w:val="clear" w:color="auto" w:fill="FFFFFF"/>
        </w:rPr>
      </w:pPr>
      <w:r>
        <w:rPr>
          <w:rFonts w:hint="eastAsia"/>
          <w:sz w:val="32"/>
          <w:szCs w:val="32"/>
          <w:shd w:val="clear" w:color="auto" w:fill="FFFFFF"/>
        </w:rPr>
        <w:t xml:space="preserve"> </w:t>
      </w:r>
    </w:p>
    <w:p w:rsidR="00CC7B53" w:rsidRDefault="00CC7B53" w:rsidP="00CC7B53">
      <w:pPr>
        <w:spacing w:before="100" w:beforeAutospacing="1" w:afterLines="50" w:after="156"/>
        <w:rPr>
          <w:rFonts w:hint="eastAsia"/>
          <w:b/>
          <w:bCs/>
          <w:color w:val="000000"/>
          <w:sz w:val="32"/>
          <w:szCs w:val="32"/>
        </w:rPr>
      </w:pPr>
      <w:r>
        <w:rPr>
          <w:rFonts w:hint="eastAsia"/>
          <w:b/>
          <w:bCs/>
          <w:color w:val="000000"/>
          <w:sz w:val="32"/>
          <w:szCs w:val="32"/>
        </w:rPr>
        <w:lastRenderedPageBreak/>
        <w:t>土地资源管理学科博士生中期考核实施细则（2015年修订）</w:t>
      </w:r>
    </w:p>
    <w:p w:rsidR="00CC7B53" w:rsidRDefault="00CC7B53" w:rsidP="00CC7B53">
      <w:pPr>
        <w:spacing w:line="300" w:lineRule="auto"/>
        <w:ind w:firstLine="570"/>
        <w:rPr>
          <w:rFonts w:hint="eastAsia"/>
        </w:rPr>
      </w:pPr>
      <w:r>
        <w:rPr>
          <w:rFonts w:hint="eastAsia"/>
        </w:rPr>
        <w:t>为了进一步</w:t>
      </w:r>
      <w:r>
        <w:rPr>
          <w:rFonts w:hint="eastAsia"/>
          <w:color w:val="000000"/>
        </w:rPr>
        <w:t>提</w:t>
      </w:r>
      <w:r>
        <w:rPr>
          <w:rFonts w:hint="eastAsia"/>
        </w:rPr>
        <w:t>高土地资源管理学科博士生培养质量，根据《浙江大学博士研究生中期考核实施办法（试行）》[浙大</w:t>
      </w:r>
      <w:proofErr w:type="gramStart"/>
      <w:r>
        <w:rPr>
          <w:rFonts w:hint="eastAsia"/>
        </w:rPr>
        <w:t>研</w:t>
      </w:r>
      <w:proofErr w:type="gramEnd"/>
      <w:r>
        <w:rPr>
          <w:rFonts w:hint="eastAsia"/>
        </w:rPr>
        <w:t>院2012（22）号]和《浙江大学公共管理学院博士研究生中期考核实施细则》相关文件的精神和规定，并结合本学科的特点，制定本实施实则。</w:t>
      </w:r>
    </w:p>
    <w:p w:rsidR="00CC7B53" w:rsidRDefault="00CC7B53" w:rsidP="00CC7B53">
      <w:pPr>
        <w:widowControl w:val="0"/>
        <w:numPr>
          <w:ilvl w:val="0"/>
          <w:numId w:val="1"/>
        </w:numPr>
        <w:spacing w:beforeLines="50" w:before="156" w:line="300" w:lineRule="auto"/>
        <w:ind w:left="1281"/>
        <w:jc w:val="both"/>
        <w:rPr>
          <w:rFonts w:hint="eastAsia"/>
          <w:b/>
          <w:bCs/>
        </w:rPr>
      </w:pPr>
      <w:r>
        <w:rPr>
          <w:rFonts w:hint="eastAsia"/>
          <w:b/>
          <w:bCs/>
        </w:rPr>
        <w:t>考核机构</w:t>
      </w:r>
    </w:p>
    <w:p w:rsidR="00CC7B53" w:rsidRDefault="00CC7B53" w:rsidP="00CC7B53">
      <w:pPr>
        <w:spacing w:line="300" w:lineRule="auto"/>
        <w:ind w:firstLineChars="200" w:firstLine="480"/>
        <w:rPr>
          <w:rFonts w:hint="eastAsia"/>
        </w:rPr>
      </w:pPr>
      <w:r>
        <w:rPr>
          <w:rFonts w:hint="eastAsia"/>
        </w:rPr>
        <w:t>在学院博士生中期考核委员会指导下成立“学科考核小组”。</w:t>
      </w:r>
    </w:p>
    <w:p w:rsidR="00CC7B53" w:rsidRDefault="00CC7B53" w:rsidP="00CC7B53">
      <w:pPr>
        <w:spacing w:line="300" w:lineRule="auto"/>
        <w:ind w:firstLineChars="200" w:firstLine="480"/>
        <w:rPr>
          <w:rFonts w:hint="eastAsia"/>
        </w:rPr>
      </w:pPr>
      <w:r>
        <w:rPr>
          <w:rFonts w:hint="eastAsia"/>
        </w:rPr>
        <w:t>组长：叶艳妹</w:t>
      </w:r>
    </w:p>
    <w:p w:rsidR="00CC7B53" w:rsidRDefault="00CC7B53" w:rsidP="00CC7B53">
      <w:pPr>
        <w:spacing w:line="300" w:lineRule="auto"/>
        <w:ind w:firstLineChars="200" w:firstLine="480"/>
        <w:rPr>
          <w:rFonts w:hint="eastAsia"/>
        </w:rPr>
      </w:pPr>
      <w:r>
        <w:rPr>
          <w:rFonts w:hint="eastAsia"/>
        </w:rPr>
        <w:t>成员：</w:t>
      </w:r>
      <w:proofErr w:type="gramStart"/>
      <w:r>
        <w:rPr>
          <w:rFonts w:hint="eastAsia"/>
        </w:rPr>
        <w:t>吴次芳</w:t>
      </w:r>
      <w:proofErr w:type="gramEnd"/>
      <w:r>
        <w:rPr>
          <w:rFonts w:hint="eastAsia"/>
        </w:rPr>
        <w:t>、刘卫东、吴宇哲、岳文泽</w:t>
      </w:r>
    </w:p>
    <w:p w:rsidR="00CC7B53" w:rsidRDefault="00CC7B53" w:rsidP="00CC7B53">
      <w:pPr>
        <w:spacing w:line="300" w:lineRule="auto"/>
        <w:ind w:firstLineChars="200" w:firstLine="480"/>
        <w:rPr>
          <w:rFonts w:hint="eastAsia"/>
        </w:rPr>
      </w:pPr>
      <w:r>
        <w:rPr>
          <w:rFonts w:hint="eastAsia"/>
        </w:rPr>
        <w:t>秘书：曹宇</w:t>
      </w:r>
    </w:p>
    <w:p w:rsidR="00CC7B53" w:rsidRDefault="00CC7B53" w:rsidP="00CC7B53">
      <w:pPr>
        <w:widowControl w:val="0"/>
        <w:numPr>
          <w:ilvl w:val="0"/>
          <w:numId w:val="1"/>
        </w:numPr>
        <w:spacing w:beforeLines="50" w:before="156" w:line="300" w:lineRule="auto"/>
        <w:ind w:left="1281"/>
        <w:jc w:val="both"/>
        <w:rPr>
          <w:rFonts w:hint="eastAsia"/>
          <w:b/>
          <w:bCs/>
        </w:rPr>
      </w:pPr>
      <w:r>
        <w:rPr>
          <w:rFonts w:hint="eastAsia"/>
          <w:b/>
          <w:bCs/>
        </w:rPr>
        <w:t>申请时间和申请条件</w:t>
      </w:r>
    </w:p>
    <w:p w:rsidR="00CC7B53" w:rsidRDefault="00CC7B53" w:rsidP="00CC7B53">
      <w:pPr>
        <w:spacing w:line="300" w:lineRule="auto"/>
        <w:ind w:firstLineChars="200" w:firstLine="480"/>
        <w:rPr>
          <w:rFonts w:hint="eastAsia"/>
        </w:rPr>
      </w:pPr>
      <w:r>
        <w:rPr>
          <w:rFonts w:hint="eastAsia"/>
        </w:rPr>
        <w:t>各类博士生的申请时间和申请条件如下表要求：</w:t>
      </w:r>
    </w:p>
    <w:tbl>
      <w:tblPr>
        <w:tblW w:w="9286" w:type="dxa"/>
        <w:tblLayout w:type="fixed"/>
        <w:tblLook w:val="04A0" w:firstRow="1" w:lastRow="0" w:firstColumn="1" w:lastColumn="0" w:noHBand="0" w:noVBand="1"/>
      </w:tblPr>
      <w:tblGrid>
        <w:gridCol w:w="1882"/>
        <w:gridCol w:w="2760"/>
        <w:gridCol w:w="2322"/>
        <w:gridCol w:w="2322"/>
      </w:tblGrid>
      <w:tr w:rsidR="00CC7B53" w:rsidTr="00CC7B53">
        <w:tc>
          <w:tcPr>
            <w:tcW w:w="1882" w:type="dxa"/>
            <w:tcBorders>
              <w:top w:val="single" w:sz="4" w:space="0" w:color="auto"/>
              <w:left w:val="single" w:sz="4" w:space="0" w:color="auto"/>
              <w:bottom w:val="single" w:sz="4" w:space="0" w:color="auto"/>
              <w:right w:val="single" w:sz="4" w:space="0" w:color="auto"/>
            </w:tcBorders>
            <w:hideMark/>
          </w:tcPr>
          <w:p w:rsidR="00CC7B53" w:rsidRDefault="00CC7B53">
            <w:pPr>
              <w:spacing w:line="300" w:lineRule="auto"/>
              <w:jc w:val="center"/>
            </w:pPr>
            <w:r>
              <w:rPr>
                <w:rFonts w:hint="eastAsia"/>
              </w:rPr>
              <w:t>博士生类型</w:t>
            </w:r>
          </w:p>
        </w:tc>
        <w:tc>
          <w:tcPr>
            <w:tcW w:w="2760" w:type="dxa"/>
            <w:tcBorders>
              <w:top w:val="single" w:sz="4" w:space="0" w:color="auto"/>
              <w:left w:val="nil"/>
              <w:bottom w:val="single" w:sz="4" w:space="0" w:color="auto"/>
              <w:right w:val="single" w:sz="4" w:space="0" w:color="auto"/>
            </w:tcBorders>
            <w:hideMark/>
          </w:tcPr>
          <w:p w:rsidR="00CC7B53" w:rsidRDefault="00CC7B53">
            <w:pPr>
              <w:spacing w:line="300" w:lineRule="auto"/>
              <w:jc w:val="center"/>
            </w:pPr>
            <w:r>
              <w:rPr>
                <w:rFonts w:hint="eastAsia"/>
              </w:rPr>
              <w:t>申请时间</w:t>
            </w:r>
          </w:p>
        </w:tc>
        <w:tc>
          <w:tcPr>
            <w:tcW w:w="2322" w:type="dxa"/>
            <w:tcBorders>
              <w:top w:val="single" w:sz="4" w:space="0" w:color="auto"/>
              <w:left w:val="nil"/>
              <w:bottom w:val="single" w:sz="4" w:space="0" w:color="auto"/>
              <w:right w:val="single" w:sz="4" w:space="0" w:color="auto"/>
            </w:tcBorders>
            <w:hideMark/>
          </w:tcPr>
          <w:p w:rsidR="00CC7B53" w:rsidRDefault="00CC7B53">
            <w:pPr>
              <w:spacing w:line="300" w:lineRule="auto"/>
              <w:jc w:val="center"/>
            </w:pPr>
            <w:r>
              <w:rPr>
                <w:rFonts w:hint="eastAsia"/>
              </w:rPr>
              <w:t>学分要求</w:t>
            </w:r>
          </w:p>
        </w:tc>
        <w:tc>
          <w:tcPr>
            <w:tcW w:w="2322" w:type="dxa"/>
            <w:tcBorders>
              <w:top w:val="single" w:sz="4" w:space="0" w:color="auto"/>
              <w:left w:val="nil"/>
              <w:bottom w:val="single" w:sz="4" w:space="0" w:color="auto"/>
              <w:right w:val="single" w:sz="4" w:space="0" w:color="auto"/>
            </w:tcBorders>
            <w:hideMark/>
          </w:tcPr>
          <w:p w:rsidR="00CC7B53" w:rsidRDefault="00CC7B53">
            <w:pPr>
              <w:spacing w:line="300" w:lineRule="auto"/>
              <w:jc w:val="center"/>
            </w:pPr>
            <w:r>
              <w:rPr>
                <w:rFonts w:hint="eastAsia"/>
              </w:rPr>
              <w:t>导师意见</w:t>
            </w:r>
          </w:p>
        </w:tc>
      </w:tr>
      <w:tr w:rsidR="00CC7B53" w:rsidTr="00CC7B53">
        <w:tc>
          <w:tcPr>
            <w:tcW w:w="1882" w:type="dxa"/>
            <w:tcBorders>
              <w:top w:val="single" w:sz="4" w:space="0" w:color="auto"/>
              <w:left w:val="single" w:sz="4" w:space="0" w:color="auto"/>
              <w:bottom w:val="single" w:sz="4" w:space="0" w:color="auto"/>
              <w:right w:val="single" w:sz="4" w:space="0" w:color="auto"/>
            </w:tcBorders>
            <w:vAlign w:val="center"/>
            <w:hideMark/>
          </w:tcPr>
          <w:p w:rsidR="00CC7B53" w:rsidRDefault="00CC7B53">
            <w:pPr>
              <w:spacing w:line="300" w:lineRule="auto"/>
              <w:jc w:val="center"/>
            </w:pPr>
            <w:r>
              <w:rPr>
                <w:rFonts w:hint="eastAsia"/>
              </w:rPr>
              <w:t>普通博士生</w:t>
            </w:r>
          </w:p>
        </w:tc>
        <w:tc>
          <w:tcPr>
            <w:tcW w:w="2760"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pPr>
            <w:r>
              <w:rPr>
                <w:rFonts w:hint="eastAsia"/>
              </w:rPr>
              <w:t>一年级夏学期或二年级秋</w:t>
            </w:r>
          </w:p>
        </w:tc>
        <w:tc>
          <w:tcPr>
            <w:tcW w:w="2322" w:type="dxa"/>
            <w:tcBorders>
              <w:top w:val="single" w:sz="4" w:space="0" w:color="auto"/>
              <w:left w:val="nil"/>
              <w:bottom w:val="single" w:sz="4" w:space="0" w:color="auto"/>
              <w:right w:val="single" w:sz="4" w:space="0" w:color="auto"/>
            </w:tcBorders>
            <w:hideMark/>
          </w:tcPr>
          <w:p w:rsidR="00CC7B53" w:rsidRDefault="00CC7B53">
            <w:pPr>
              <w:spacing w:line="300" w:lineRule="auto"/>
            </w:pPr>
            <w:r>
              <w:rPr>
                <w:rFonts w:hint="eastAsia"/>
              </w:rPr>
              <w:t>至少完成12学分，其中学位课8个学分已完成</w:t>
            </w:r>
          </w:p>
        </w:tc>
        <w:tc>
          <w:tcPr>
            <w:tcW w:w="2322" w:type="dxa"/>
            <w:vMerge w:val="restart"/>
            <w:tcBorders>
              <w:top w:val="nil"/>
              <w:left w:val="nil"/>
              <w:bottom w:val="single" w:sz="4" w:space="0" w:color="auto"/>
              <w:right w:val="single" w:sz="4" w:space="0" w:color="auto"/>
            </w:tcBorders>
            <w:vAlign w:val="center"/>
            <w:hideMark/>
          </w:tcPr>
          <w:p w:rsidR="00CC7B53" w:rsidRDefault="00CC7B53">
            <w:pPr>
              <w:spacing w:line="300" w:lineRule="auto"/>
            </w:pPr>
            <w:r>
              <w:rPr>
                <w:rFonts w:hint="eastAsia"/>
              </w:rPr>
              <w:t>已完成博士生资格认定所选的材料，并得到导师同意</w:t>
            </w:r>
          </w:p>
        </w:tc>
      </w:tr>
      <w:tr w:rsidR="00CC7B53" w:rsidTr="00CC7B53">
        <w:tc>
          <w:tcPr>
            <w:tcW w:w="1882" w:type="dxa"/>
            <w:tcBorders>
              <w:top w:val="single" w:sz="4" w:space="0" w:color="auto"/>
              <w:left w:val="single" w:sz="4" w:space="0" w:color="auto"/>
              <w:bottom w:val="single" w:sz="4" w:space="0" w:color="auto"/>
              <w:right w:val="single" w:sz="4" w:space="0" w:color="auto"/>
            </w:tcBorders>
            <w:vAlign w:val="center"/>
            <w:hideMark/>
          </w:tcPr>
          <w:p w:rsidR="00CC7B53" w:rsidRDefault="00CC7B53">
            <w:pPr>
              <w:spacing w:line="300" w:lineRule="auto"/>
              <w:jc w:val="center"/>
            </w:pPr>
            <w:r>
              <w:rPr>
                <w:rFonts w:hint="eastAsia"/>
              </w:rPr>
              <w:t>直接攻博生</w:t>
            </w:r>
          </w:p>
        </w:tc>
        <w:tc>
          <w:tcPr>
            <w:tcW w:w="2760"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pPr>
            <w:r>
              <w:rPr>
                <w:rFonts w:hint="eastAsia"/>
              </w:rPr>
              <w:t>二年级夏学期或三年级秋</w:t>
            </w:r>
          </w:p>
        </w:tc>
        <w:tc>
          <w:tcPr>
            <w:tcW w:w="2322" w:type="dxa"/>
            <w:tcBorders>
              <w:top w:val="single" w:sz="4" w:space="0" w:color="auto"/>
              <w:left w:val="nil"/>
              <w:bottom w:val="single" w:sz="4" w:space="0" w:color="auto"/>
              <w:right w:val="single" w:sz="4" w:space="0" w:color="auto"/>
            </w:tcBorders>
            <w:hideMark/>
          </w:tcPr>
          <w:p w:rsidR="00CC7B53" w:rsidRDefault="00CC7B53">
            <w:pPr>
              <w:spacing w:line="300" w:lineRule="auto"/>
            </w:pPr>
            <w:r>
              <w:rPr>
                <w:rFonts w:hint="eastAsia"/>
              </w:rPr>
              <w:t>至少完成38学分，其中学位课21个学分已完成</w:t>
            </w:r>
          </w:p>
        </w:tc>
        <w:tc>
          <w:tcPr>
            <w:tcW w:w="2322" w:type="dxa"/>
            <w:vMerge/>
            <w:tcBorders>
              <w:top w:val="nil"/>
              <w:left w:val="nil"/>
              <w:bottom w:val="single" w:sz="4" w:space="0" w:color="auto"/>
              <w:right w:val="single" w:sz="4" w:space="0" w:color="auto"/>
            </w:tcBorders>
            <w:vAlign w:val="center"/>
            <w:hideMark/>
          </w:tcPr>
          <w:p w:rsidR="00CC7B53" w:rsidRDefault="00CC7B53"/>
        </w:tc>
      </w:tr>
      <w:tr w:rsidR="00CC7B53" w:rsidTr="00CC7B53">
        <w:tc>
          <w:tcPr>
            <w:tcW w:w="1882" w:type="dxa"/>
            <w:tcBorders>
              <w:top w:val="single" w:sz="4" w:space="0" w:color="auto"/>
              <w:left w:val="single" w:sz="4" w:space="0" w:color="auto"/>
              <w:bottom w:val="single" w:sz="4" w:space="0" w:color="auto"/>
              <w:right w:val="single" w:sz="4" w:space="0" w:color="auto"/>
            </w:tcBorders>
            <w:vAlign w:val="center"/>
            <w:hideMark/>
          </w:tcPr>
          <w:p w:rsidR="00CC7B53" w:rsidRDefault="00CC7B53">
            <w:pPr>
              <w:spacing w:line="300" w:lineRule="auto"/>
              <w:jc w:val="center"/>
            </w:pPr>
            <w:r>
              <w:rPr>
                <w:rFonts w:hint="eastAsia"/>
              </w:rPr>
              <w:t>硕博连读生</w:t>
            </w:r>
          </w:p>
        </w:tc>
        <w:tc>
          <w:tcPr>
            <w:tcW w:w="2760"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pPr>
            <w:proofErr w:type="gramStart"/>
            <w:r>
              <w:rPr>
                <w:rFonts w:hint="eastAsia"/>
              </w:rPr>
              <w:t>转博后</w:t>
            </w:r>
            <w:proofErr w:type="gramEnd"/>
            <w:r>
              <w:rPr>
                <w:rFonts w:hint="eastAsia"/>
              </w:rPr>
              <w:t>的第一年末或第二年始</w:t>
            </w:r>
          </w:p>
        </w:tc>
        <w:tc>
          <w:tcPr>
            <w:tcW w:w="2322" w:type="dxa"/>
            <w:tcBorders>
              <w:top w:val="single" w:sz="4" w:space="0" w:color="auto"/>
              <w:left w:val="nil"/>
              <w:bottom w:val="single" w:sz="4" w:space="0" w:color="auto"/>
              <w:right w:val="single" w:sz="4" w:space="0" w:color="auto"/>
            </w:tcBorders>
            <w:hideMark/>
          </w:tcPr>
          <w:p w:rsidR="00CC7B53" w:rsidRDefault="00CC7B53">
            <w:pPr>
              <w:spacing w:line="300" w:lineRule="auto"/>
            </w:pPr>
            <w:r>
              <w:rPr>
                <w:rFonts w:hint="eastAsia"/>
              </w:rPr>
              <w:t>博士阶段的课程至少完成12学分，其中学位课8个学分已完成</w:t>
            </w:r>
          </w:p>
        </w:tc>
        <w:tc>
          <w:tcPr>
            <w:tcW w:w="2322" w:type="dxa"/>
            <w:vMerge/>
            <w:tcBorders>
              <w:top w:val="nil"/>
              <w:left w:val="nil"/>
              <w:bottom w:val="single" w:sz="4" w:space="0" w:color="auto"/>
              <w:right w:val="single" w:sz="4" w:space="0" w:color="auto"/>
            </w:tcBorders>
            <w:vAlign w:val="center"/>
            <w:hideMark/>
          </w:tcPr>
          <w:p w:rsidR="00CC7B53" w:rsidRDefault="00CC7B53"/>
        </w:tc>
      </w:tr>
    </w:tbl>
    <w:p w:rsidR="00CC7B53" w:rsidRDefault="00CC7B53" w:rsidP="00CC7B53">
      <w:pPr>
        <w:widowControl w:val="0"/>
        <w:numPr>
          <w:ilvl w:val="0"/>
          <w:numId w:val="1"/>
        </w:numPr>
        <w:spacing w:beforeLines="50" w:before="156" w:line="300" w:lineRule="auto"/>
        <w:ind w:left="1281"/>
        <w:jc w:val="both"/>
        <w:rPr>
          <w:rFonts w:hint="eastAsia"/>
          <w:b/>
          <w:bCs/>
        </w:rPr>
      </w:pPr>
      <w:r>
        <w:rPr>
          <w:rFonts w:hint="eastAsia"/>
          <w:b/>
          <w:bCs/>
        </w:rPr>
        <w:t>考核内容及程序</w:t>
      </w:r>
    </w:p>
    <w:p w:rsidR="00CC7B53" w:rsidRDefault="00CC7B53" w:rsidP="00CC7B53">
      <w:pPr>
        <w:spacing w:line="300" w:lineRule="auto"/>
        <w:ind w:firstLineChars="200" w:firstLine="480"/>
        <w:rPr>
          <w:rFonts w:hint="eastAsia"/>
          <w:color w:val="000000"/>
        </w:rPr>
      </w:pPr>
      <w:r>
        <w:rPr>
          <w:rFonts w:hint="eastAsia"/>
          <w:color w:val="000000"/>
        </w:rPr>
        <w:t>中期考核包括核心课程考试、学术（读书）报告、研究能力评估三个部分，权重分别占20%、20%、60%。根据三部分成绩的总和，进行排序考核。总分低于60分的为不合格。</w:t>
      </w:r>
    </w:p>
    <w:p w:rsidR="00CC7B53" w:rsidRDefault="00CC7B53" w:rsidP="00CC7B53">
      <w:pPr>
        <w:spacing w:line="300" w:lineRule="auto"/>
        <w:ind w:firstLineChars="200" w:firstLine="482"/>
        <w:rPr>
          <w:rFonts w:hint="eastAsia"/>
          <w:b/>
          <w:bCs/>
          <w:color w:val="000000"/>
        </w:rPr>
      </w:pPr>
      <w:r>
        <w:rPr>
          <w:rFonts w:hint="eastAsia"/>
          <w:b/>
          <w:bCs/>
          <w:color w:val="000000"/>
        </w:rPr>
        <w:t xml:space="preserve"> </w:t>
      </w:r>
    </w:p>
    <w:p w:rsidR="00CC7B53" w:rsidRDefault="00CC7B53" w:rsidP="00CC7B53">
      <w:pPr>
        <w:spacing w:line="300" w:lineRule="auto"/>
        <w:ind w:firstLineChars="200" w:firstLine="482"/>
        <w:rPr>
          <w:rFonts w:hint="eastAsia"/>
          <w:b/>
          <w:bCs/>
          <w:color w:val="000000"/>
        </w:rPr>
      </w:pPr>
      <w:r>
        <w:rPr>
          <w:rFonts w:hint="eastAsia"/>
          <w:b/>
          <w:bCs/>
          <w:color w:val="000000"/>
        </w:rPr>
        <w:t>1、 核心课程考试（20%）</w:t>
      </w:r>
    </w:p>
    <w:p w:rsidR="00CC7B53" w:rsidRDefault="00CC7B53" w:rsidP="00CC7B53">
      <w:pPr>
        <w:spacing w:line="300" w:lineRule="auto"/>
        <w:ind w:firstLineChars="200" w:firstLine="480"/>
        <w:rPr>
          <w:rFonts w:hint="eastAsia"/>
          <w:color w:val="000000"/>
        </w:rPr>
      </w:pPr>
      <w:r>
        <w:rPr>
          <w:rFonts w:hint="eastAsia"/>
          <w:color w:val="000000"/>
        </w:rPr>
        <w:t>土地资源管理以“高级公共管理研究方法”、“高级土地管理学”作为本学科的核心课程，每门课程根据课程成绩按如下规则折算为考核分。</w:t>
      </w:r>
    </w:p>
    <w:tbl>
      <w:tblPr>
        <w:tblW w:w="9286" w:type="dxa"/>
        <w:tblLayout w:type="fixed"/>
        <w:tblLook w:val="04A0" w:firstRow="1" w:lastRow="0" w:firstColumn="1" w:lastColumn="0" w:noHBand="0" w:noVBand="1"/>
      </w:tblPr>
      <w:tblGrid>
        <w:gridCol w:w="1626"/>
        <w:gridCol w:w="1278"/>
        <w:gridCol w:w="1278"/>
        <w:gridCol w:w="1276"/>
        <w:gridCol w:w="1276"/>
        <w:gridCol w:w="1276"/>
        <w:gridCol w:w="1276"/>
      </w:tblGrid>
      <w:tr w:rsidR="00CC7B53" w:rsidTr="00CC7B53">
        <w:tc>
          <w:tcPr>
            <w:tcW w:w="1626" w:type="dxa"/>
            <w:tcBorders>
              <w:top w:val="single" w:sz="4" w:space="0" w:color="auto"/>
              <w:left w:val="single" w:sz="4" w:space="0" w:color="auto"/>
              <w:bottom w:val="single" w:sz="4" w:space="0" w:color="auto"/>
              <w:right w:val="single" w:sz="4" w:space="0" w:color="auto"/>
            </w:tcBorders>
            <w:hideMark/>
          </w:tcPr>
          <w:p w:rsidR="00CC7B53" w:rsidRDefault="00CC7B53">
            <w:pPr>
              <w:spacing w:line="300" w:lineRule="auto"/>
              <w:rPr>
                <w:color w:val="000000"/>
              </w:rPr>
            </w:pPr>
            <w:r>
              <w:rPr>
                <w:rFonts w:hint="eastAsia"/>
                <w:color w:val="000000"/>
              </w:rPr>
              <w:t>课程成绩</w:t>
            </w:r>
          </w:p>
        </w:tc>
        <w:tc>
          <w:tcPr>
            <w:tcW w:w="1278"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90-100</w:t>
            </w:r>
          </w:p>
        </w:tc>
        <w:tc>
          <w:tcPr>
            <w:tcW w:w="1278"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85-90</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80-84</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70-79</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60-69</w:t>
            </w:r>
          </w:p>
        </w:tc>
        <w:tc>
          <w:tcPr>
            <w:tcW w:w="1276" w:type="dxa"/>
            <w:tcBorders>
              <w:top w:val="single" w:sz="4" w:space="0" w:color="auto"/>
              <w:left w:val="nil"/>
              <w:bottom w:val="single" w:sz="4" w:space="0" w:color="auto"/>
              <w:right w:val="single" w:sz="4" w:space="0" w:color="auto"/>
            </w:tcBorders>
            <w:hideMark/>
          </w:tcPr>
          <w:p w:rsidR="00CC7B53" w:rsidRDefault="00CC7B53">
            <w:pPr>
              <w:spacing w:line="300" w:lineRule="auto"/>
              <w:jc w:val="center"/>
              <w:rPr>
                <w:color w:val="000000"/>
              </w:rPr>
            </w:pPr>
            <w:r>
              <w:rPr>
                <w:rFonts w:hint="eastAsia"/>
                <w:color w:val="000000"/>
              </w:rPr>
              <w:t>60分以下</w:t>
            </w:r>
          </w:p>
        </w:tc>
      </w:tr>
      <w:tr w:rsidR="00CC7B53" w:rsidTr="00CC7B53">
        <w:tc>
          <w:tcPr>
            <w:tcW w:w="1626" w:type="dxa"/>
            <w:tcBorders>
              <w:top w:val="single" w:sz="4" w:space="0" w:color="auto"/>
              <w:left w:val="single" w:sz="4" w:space="0" w:color="auto"/>
              <w:bottom w:val="single" w:sz="4" w:space="0" w:color="auto"/>
              <w:right w:val="single" w:sz="4" w:space="0" w:color="auto"/>
            </w:tcBorders>
            <w:hideMark/>
          </w:tcPr>
          <w:p w:rsidR="00CC7B53" w:rsidRDefault="00CC7B53">
            <w:pPr>
              <w:spacing w:line="300" w:lineRule="auto"/>
              <w:rPr>
                <w:color w:val="000000"/>
              </w:rPr>
            </w:pPr>
            <w:r>
              <w:rPr>
                <w:rFonts w:hint="eastAsia"/>
                <w:color w:val="000000"/>
              </w:rPr>
              <w:t>考核分折算</w:t>
            </w:r>
          </w:p>
        </w:tc>
        <w:tc>
          <w:tcPr>
            <w:tcW w:w="1278"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10</w:t>
            </w:r>
          </w:p>
        </w:tc>
        <w:tc>
          <w:tcPr>
            <w:tcW w:w="1278"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9</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8</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7</w:t>
            </w:r>
          </w:p>
        </w:tc>
        <w:tc>
          <w:tcPr>
            <w:tcW w:w="127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6</w:t>
            </w:r>
          </w:p>
        </w:tc>
        <w:tc>
          <w:tcPr>
            <w:tcW w:w="1276" w:type="dxa"/>
            <w:tcBorders>
              <w:top w:val="single" w:sz="4" w:space="0" w:color="auto"/>
              <w:left w:val="nil"/>
              <w:bottom w:val="single" w:sz="4" w:space="0" w:color="auto"/>
              <w:right w:val="single" w:sz="4" w:space="0" w:color="auto"/>
            </w:tcBorders>
            <w:hideMark/>
          </w:tcPr>
          <w:p w:rsidR="00CC7B53" w:rsidRDefault="00CC7B53">
            <w:pPr>
              <w:spacing w:line="300" w:lineRule="auto"/>
              <w:jc w:val="center"/>
              <w:rPr>
                <w:color w:val="000000"/>
              </w:rPr>
            </w:pPr>
            <w:r>
              <w:rPr>
                <w:rFonts w:hint="eastAsia"/>
                <w:color w:val="000000"/>
              </w:rPr>
              <w:t>0</w:t>
            </w:r>
          </w:p>
        </w:tc>
      </w:tr>
    </w:tbl>
    <w:p w:rsidR="00CC7B53" w:rsidRDefault="00CC7B53" w:rsidP="00CC7B53">
      <w:pPr>
        <w:spacing w:line="300" w:lineRule="auto"/>
        <w:ind w:firstLineChars="200" w:firstLine="480"/>
        <w:rPr>
          <w:rFonts w:hint="eastAsia"/>
          <w:color w:val="000000"/>
        </w:rPr>
      </w:pPr>
      <w:r>
        <w:rPr>
          <w:rFonts w:hint="eastAsia"/>
          <w:color w:val="000000"/>
        </w:rPr>
        <w:lastRenderedPageBreak/>
        <w:t>该部分成绩至少达到12分，否则视为不合格。</w:t>
      </w:r>
    </w:p>
    <w:p w:rsidR="00CC7B53" w:rsidRDefault="00CC7B53" w:rsidP="00CC7B53">
      <w:pPr>
        <w:spacing w:line="300" w:lineRule="auto"/>
        <w:ind w:firstLineChars="200" w:firstLine="480"/>
        <w:rPr>
          <w:rFonts w:hint="eastAsia"/>
          <w:color w:val="000000"/>
        </w:rPr>
      </w:pPr>
      <w:r>
        <w:rPr>
          <w:rFonts w:hint="eastAsia"/>
          <w:color w:val="000000"/>
        </w:rPr>
        <w:t xml:space="preserve"> </w:t>
      </w:r>
    </w:p>
    <w:p w:rsidR="00CC7B53" w:rsidRDefault="00CC7B53" w:rsidP="00CC7B53">
      <w:pPr>
        <w:spacing w:line="300" w:lineRule="auto"/>
        <w:ind w:firstLineChars="200" w:firstLine="482"/>
        <w:rPr>
          <w:rFonts w:hint="eastAsia"/>
          <w:b/>
          <w:bCs/>
          <w:color w:val="000000"/>
        </w:rPr>
      </w:pPr>
      <w:r>
        <w:rPr>
          <w:rFonts w:hint="eastAsia"/>
          <w:b/>
          <w:bCs/>
          <w:color w:val="000000"/>
        </w:rPr>
        <w:t>2、学术（读书）报告（20%）</w:t>
      </w:r>
    </w:p>
    <w:p w:rsidR="00CC7B53" w:rsidRDefault="00CC7B53" w:rsidP="00CC7B53">
      <w:pPr>
        <w:spacing w:line="300" w:lineRule="auto"/>
        <w:ind w:firstLineChars="200" w:firstLine="480"/>
        <w:rPr>
          <w:rFonts w:hint="eastAsia"/>
        </w:rPr>
      </w:pPr>
      <w:r>
        <w:rPr>
          <w:rFonts w:hint="eastAsia"/>
        </w:rPr>
        <w:t>参加中期考核的博士研究生必须已完成一次由土地资源管理学科组织的公开学术（读书）报告，总分为20分，可由现场参与评审的当期评委老师</w:t>
      </w:r>
      <w:proofErr w:type="gramStart"/>
      <w:r>
        <w:rPr>
          <w:rFonts w:hint="eastAsia"/>
        </w:rPr>
        <w:t>采用议分制</w:t>
      </w:r>
      <w:proofErr w:type="gramEnd"/>
      <w:r>
        <w:rPr>
          <w:rFonts w:hint="eastAsia"/>
        </w:rPr>
        <w:t>打分。</w:t>
      </w:r>
    </w:p>
    <w:p w:rsidR="00CC7B53" w:rsidRDefault="00CC7B53" w:rsidP="00CC7B53">
      <w:pPr>
        <w:spacing w:line="300" w:lineRule="auto"/>
        <w:ind w:firstLineChars="200" w:firstLine="480"/>
        <w:rPr>
          <w:rFonts w:hint="eastAsia"/>
          <w:color w:val="000000"/>
        </w:rPr>
      </w:pPr>
      <w:r>
        <w:rPr>
          <w:rFonts w:hint="eastAsia"/>
          <w:color w:val="000000"/>
        </w:rPr>
        <w:t>该部分成绩至少达到12分，否则视为不合格。</w:t>
      </w:r>
    </w:p>
    <w:p w:rsidR="00CC7B53" w:rsidRDefault="00CC7B53" w:rsidP="00CC7B53">
      <w:pPr>
        <w:spacing w:line="300" w:lineRule="auto"/>
        <w:ind w:firstLineChars="200" w:firstLine="482"/>
        <w:rPr>
          <w:rFonts w:hint="eastAsia"/>
          <w:b/>
          <w:bCs/>
          <w:color w:val="000000"/>
        </w:rPr>
      </w:pPr>
      <w:r>
        <w:rPr>
          <w:rFonts w:hint="eastAsia"/>
          <w:b/>
          <w:bCs/>
          <w:color w:val="000000"/>
        </w:rPr>
        <w:t xml:space="preserve"> </w:t>
      </w:r>
    </w:p>
    <w:p w:rsidR="00CC7B53" w:rsidRDefault="00CC7B53" w:rsidP="00CC7B53">
      <w:pPr>
        <w:spacing w:line="300" w:lineRule="auto"/>
        <w:ind w:firstLineChars="200" w:firstLine="482"/>
        <w:rPr>
          <w:rFonts w:hint="eastAsia"/>
          <w:b/>
          <w:bCs/>
          <w:color w:val="000000"/>
        </w:rPr>
      </w:pPr>
      <w:r>
        <w:rPr>
          <w:rFonts w:hint="eastAsia"/>
          <w:b/>
          <w:bCs/>
          <w:color w:val="000000"/>
        </w:rPr>
        <w:t>3、研究能力评估（60%）</w:t>
      </w:r>
    </w:p>
    <w:p w:rsidR="00CC7B53" w:rsidRDefault="00CC7B53" w:rsidP="00CC7B53">
      <w:pPr>
        <w:spacing w:line="300" w:lineRule="auto"/>
        <w:ind w:firstLineChars="200" w:firstLine="480"/>
        <w:rPr>
          <w:rFonts w:hint="eastAsia"/>
          <w:color w:val="000000"/>
        </w:rPr>
      </w:pPr>
      <w:r>
        <w:rPr>
          <w:rFonts w:hint="eastAsia"/>
          <w:color w:val="000000"/>
        </w:rPr>
        <w:t>研究能力评估分为基本条件和评分条件。基本条件必须达到及格分要求，根据评分条件将研究成果折算为考核分。</w:t>
      </w:r>
    </w:p>
    <w:tbl>
      <w:tblPr>
        <w:tblW w:w="9286" w:type="dxa"/>
        <w:tblLayout w:type="fixed"/>
        <w:tblLook w:val="04A0" w:firstRow="1" w:lastRow="0" w:firstColumn="1" w:lastColumn="0" w:noHBand="0" w:noVBand="1"/>
      </w:tblPr>
      <w:tblGrid>
        <w:gridCol w:w="1809"/>
        <w:gridCol w:w="2079"/>
        <w:gridCol w:w="903"/>
        <w:gridCol w:w="1077"/>
        <w:gridCol w:w="901"/>
        <w:gridCol w:w="1081"/>
        <w:gridCol w:w="1436"/>
      </w:tblGrid>
      <w:tr w:rsidR="00CC7B53" w:rsidTr="00CC7B53">
        <w:tc>
          <w:tcPr>
            <w:tcW w:w="1809" w:type="dxa"/>
            <w:tcBorders>
              <w:top w:val="single" w:sz="4" w:space="0" w:color="auto"/>
              <w:left w:val="single" w:sz="4" w:space="0" w:color="auto"/>
              <w:bottom w:val="single" w:sz="4" w:space="0" w:color="auto"/>
              <w:right w:val="single" w:sz="4" w:space="0" w:color="auto"/>
            </w:tcBorders>
            <w:hideMark/>
          </w:tcPr>
          <w:p w:rsidR="00CC7B53" w:rsidRDefault="00CC7B53">
            <w:pPr>
              <w:spacing w:line="300" w:lineRule="auto"/>
              <w:jc w:val="center"/>
              <w:rPr>
                <w:color w:val="000000"/>
              </w:rPr>
            </w:pPr>
            <w:r>
              <w:rPr>
                <w:rFonts w:hint="eastAsia"/>
                <w:color w:val="000000"/>
              </w:rPr>
              <w:t>基本条件</w:t>
            </w:r>
          </w:p>
        </w:tc>
        <w:tc>
          <w:tcPr>
            <w:tcW w:w="7477" w:type="dxa"/>
            <w:gridSpan w:val="6"/>
            <w:tcBorders>
              <w:top w:val="single" w:sz="4" w:space="0" w:color="auto"/>
              <w:left w:val="nil"/>
              <w:bottom w:val="single" w:sz="4" w:space="0" w:color="auto"/>
              <w:right w:val="single" w:sz="4" w:space="0" w:color="auto"/>
            </w:tcBorders>
            <w:hideMark/>
          </w:tcPr>
          <w:p w:rsidR="00CC7B53" w:rsidRDefault="00CC7B53">
            <w:pPr>
              <w:spacing w:line="300" w:lineRule="auto"/>
              <w:jc w:val="center"/>
              <w:rPr>
                <w:color w:val="000000"/>
              </w:rPr>
            </w:pPr>
            <w:r>
              <w:rPr>
                <w:rFonts w:hint="eastAsia"/>
                <w:color w:val="000000"/>
              </w:rPr>
              <w:t>评分条件</w:t>
            </w:r>
          </w:p>
        </w:tc>
      </w:tr>
      <w:tr w:rsidR="00CC7B53" w:rsidTr="00CC7B53">
        <w:tc>
          <w:tcPr>
            <w:tcW w:w="1809" w:type="dxa"/>
            <w:vMerge w:val="restart"/>
            <w:tcBorders>
              <w:top w:val="nil"/>
              <w:left w:val="single" w:sz="4" w:space="0" w:color="auto"/>
              <w:bottom w:val="single" w:sz="4" w:space="0" w:color="auto"/>
              <w:right w:val="single" w:sz="4" w:space="0" w:color="auto"/>
            </w:tcBorders>
            <w:vAlign w:val="center"/>
            <w:hideMark/>
          </w:tcPr>
          <w:p w:rsidR="00CC7B53" w:rsidRDefault="00CC7B53">
            <w:pPr>
              <w:spacing w:line="360" w:lineRule="auto"/>
              <w:jc w:val="center"/>
              <w:rPr>
                <w:color w:val="000000"/>
              </w:rPr>
            </w:pPr>
            <w:r>
              <w:rPr>
                <w:rFonts w:hint="eastAsia"/>
                <w:color w:val="000000"/>
              </w:rPr>
              <w:t>提交博士生中期考核报告（包括</w:t>
            </w:r>
            <w:r>
              <w:rPr>
                <w:rFonts w:hint="eastAsia"/>
              </w:rPr>
              <w:t>入学以来的学业、文献阅读、研究进展、科研成果等</w:t>
            </w:r>
            <w:r>
              <w:rPr>
                <w:rFonts w:hint="eastAsia"/>
                <w:color w:val="000000"/>
              </w:rPr>
              <w:t>），并通过考核组评议（需达到及格分）</w:t>
            </w:r>
          </w:p>
        </w:tc>
        <w:tc>
          <w:tcPr>
            <w:tcW w:w="2079"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论文发表</w:t>
            </w:r>
          </w:p>
        </w:tc>
        <w:tc>
          <w:tcPr>
            <w:tcW w:w="903"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出版著作</w:t>
            </w:r>
          </w:p>
        </w:tc>
        <w:tc>
          <w:tcPr>
            <w:tcW w:w="1077"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科研获奖</w:t>
            </w:r>
          </w:p>
        </w:tc>
        <w:tc>
          <w:tcPr>
            <w:tcW w:w="901"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发明专利</w:t>
            </w:r>
          </w:p>
        </w:tc>
        <w:tc>
          <w:tcPr>
            <w:tcW w:w="1081"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软件著作权</w:t>
            </w:r>
          </w:p>
        </w:tc>
        <w:tc>
          <w:tcPr>
            <w:tcW w:w="143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参与课题</w:t>
            </w:r>
          </w:p>
        </w:tc>
      </w:tr>
      <w:tr w:rsidR="00CC7B53" w:rsidTr="00CC7B53">
        <w:tc>
          <w:tcPr>
            <w:tcW w:w="1809" w:type="dxa"/>
            <w:vMerge/>
            <w:tcBorders>
              <w:top w:val="nil"/>
              <w:left w:val="single" w:sz="4" w:space="0" w:color="auto"/>
              <w:bottom w:val="single" w:sz="4" w:space="0" w:color="auto"/>
              <w:right w:val="single" w:sz="4" w:space="0" w:color="auto"/>
            </w:tcBorders>
            <w:vAlign w:val="center"/>
            <w:hideMark/>
          </w:tcPr>
          <w:p w:rsidR="00CC7B53" w:rsidRDefault="00CC7B53">
            <w:pPr>
              <w:rPr>
                <w:color w:val="000000"/>
              </w:rPr>
            </w:pPr>
          </w:p>
        </w:tc>
        <w:tc>
          <w:tcPr>
            <w:tcW w:w="2079"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每篇一级学报论文+6分；权威刊物或SSCI/SCI论文+12分</w:t>
            </w:r>
          </w:p>
        </w:tc>
        <w:tc>
          <w:tcPr>
            <w:tcW w:w="903"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&gt;=5万字，可+3分，上限+6分</w:t>
            </w:r>
          </w:p>
        </w:tc>
        <w:tc>
          <w:tcPr>
            <w:tcW w:w="1077"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省部级二等奖以上（前5名），+12分</w:t>
            </w:r>
          </w:p>
        </w:tc>
        <w:tc>
          <w:tcPr>
            <w:tcW w:w="901"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+6</w:t>
            </w:r>
          </w:p>
        </w:tc>
        <w:tc>
          <w:tcPr>
            <w:tcW w:w="1081"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+3</w:t>
            </w:r>
          </w:p>
        </w:tc>
        <w:tc>
          <w:tcPr>
            <w:tcW w:w="1436" w:type="dxa"/>
            <w:tcBorders>
              <w:top w:val="single" w:sz="4" w:space="0" w:color="auto"/>
              <w:left w:val="nil"/>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最高+6，独立完成的课题研究报告，导师评定分数，并得到</w:t>
            </w:r>
            <w:r>
              <w:rPr>
                <w:rFonts w:hint="eastAsia"/>
              </w:rPr>
              <w:t>学科考核小组认定</w:t>
            </w:r>
          </w:p>
        </w:tc>
      </w:tr>
      <w:tr w:rsidR="00CC7B53" w:rsidTr="00CC7B53">
        <w:tc>
          <w:tcPr>
            <w:tcW w:w="1809" w:type="dxa"/>
            <w:tcBorders>
              <w:top w:val="single" w:sz="4" w:space="0" w:color="auto"/>
              <w:left w:val="single" w:sz="4" w:space="0" w:color="auto"/>
              <w:bottom w:val="single" w:sz="4" w:space="0" w:color="auto"/>
              <w:right w:val="single" w:sz="4" w:space="0" w:color="auto"/>
            </w:tcBorders>
            <w:vAlign w:val="center"/>
            <w:hideMark/>
          </w:tcPr>
          <w:p w:rsidR="00CC7B53" w:rsidRDefault="00CC7B53">
            <w:pPr>
              <w:spacing w:line="300" w:lineRule="auto"/>
              <w:jc w:val="center"/>
              <w:rPr>
                <w:color w:val="000000"/>
              </w:rPr>
            </w:pPr>
            <w:r>
              <w:rPr>
                <w:rFonts w:hint="eastAsia"/>
                <w:color w:val="000000"/>
              </w:rPr>
              <w:t>36</w:t>
            </w:r>
          </w:p>
        </w:tc>
        <w:tc>
          <w:tcPr>
            <w:tcW w:w="7477" w:type="dxa"/>
            <w:gridSpan w:val="6"/>
            <w:tcBorders>
              <w:top w:val="single" w:sz="4" w:space="0" w:color="auto"/>
              <w:left w:val="nil"/>
              <w:bottom w:val="single" w:sz="4" w:space="0" w:color="auto"/>
              <w:right w:val="single" w:sz="4" w:space="0" w:color="auto"/>
            </w:tcBorders>
            <w:vAlign w:val="center"/>
            <w:hideMark/>
          </w:tcPr>
          <w:p w:rsidR="00CC7B53" w:rsidRDefault="00CC7B53">
            <w:pPr>
              <w:spacing w:line="300" w:lineRule="auto"/>
              <w:rPr>
                <w:color w:val="000000"/>
              </w:rPr>
            </w:pPr>
            <w:r>
              <w:rPr>
                <w:rFonts w:hint="eastAsia"/>
                <w:color w:val="000000"/>
              </w:rPr>
              <w:t>24（有上限，如有超过部分请</w:t>
            </w:r>
            <w:r>
              <w:rPr>
                <w:rFonts w:hint="eastAsia"/>
              </w:rPr>
              <w:t>学科考核小组在综合面试中酌情考虑</w:t>
            </w:r>
            <w:r>
              <w:rPr>
                <w:rFonts w:hint="eastAsia"/>
                <w:color w:val="000000"/>
              </w:rPr>
              <w:t>）</w:t>
            </w:r>
          </w:p>
        </w:tc>
      </w:tr>
    </w:tbl>
    <w:p w:rsidR="00CC7B53" w:rsidRDefault="00CC7B53" w:rsidP="00CC7B53">
      <w:pPr>
        <w:spacing w:line="300" w:lineRule="auto"/>
        <w:rPr>
          <w:rFonts w:ascii="楷体_GB2312" w:hint="eastAsia"/>
          <w:color w:val="000000"/>
        </w:rPr>
      </w:pPr>
      <w:r>
        <w:rPr>
          <w:rFonts w:ascii="楷体_GB2312" w:hAnsi="楷体_GB2312"/>
          <w:color w:val="000000"/>
        </w:rPr>
        <w:t>注：</w:t>
      </w:r>
      <w:r>
        <w:rPr>
          <w:rFonts w:ascii="楷体_GB2312"/>
          <w:color w:val="000000"/>
        </w:rPr>
        <w:t>①</w:t>
      </w:r>
      <w:r>
        <w:rPr>
          <w:rFonts w:ascii="楷体_GB2312" w:hAnsi="楷体_GB2312"/>
          <w:color w:val="000000"/>
        </w:rPr>
        <w:t>论文发表、发明专利、软件著作权指第一作者（完成人），或导师（或导师组成员）第一的第二作者（完成人）；</w:t>
      </w:r>
      <w:r>
        <w:rPr>
          <w:rFonts w:ascii="楷体_GB2312"/>
          <w:color w:val="000000"/>
        </w:rPr>
        <w:t>②</w:t>
      </w:r>
      <w:r>
        <w:rPr>
          <w:rFonts w:ascii="楷体_GB2312"/>
          <w:color w:val="000000"/>
        </w:rPr>
        <w:t>EI</w:t>
      </w:r>
      <w:r>
        <w:rPr>
          <w:rFonts w:ascii="楷体_GB2312"/>
          <w:color w:val="000000"/>
        </w:rPr>
        <w:t>论文或会议论文被</w:t>
      </w:r>
      <w:r>
        <w:rPr>
          <w:rFonts w:ascii="楷体_GB2312"/>
          <w:color w:val="000000"/>
        </w:rPr>
        <w:t>ISTP/ISSHP</w:t>
      </w:r>
      <w:r>
        <w:rPr>
          <w:rFonts w:ascii="楷体_GB2312"/>
          <w:color w:val="000000"/>
        </w:rPr>
        <w:t>检索，按一级论文计；③</w:t>
      </w:r>
      <w:r>
        <w:rPr>
          <w:rFonts w:ascii="楷体_GB2312" w:hAnsi="楷体_GB2312"/>
          <w:color w:val="000000"/>
        </w:rPr>
        <w:t>两篇核心论文可按一篇一级论文计，两篇一般论文可计为一篇核心论文；</w:t>
      </w:r>
      <w:r>
        <w:rPr>
          <w:rFonts w:ascii="楷体_GB2312"/>
          <w:color w:val="000000"/>
        </w:rPr>
        <w:t>④已录用未发表论文需提供收录证明文件。</w:t>
      </w:r>
    </w:p>
    <w:p w:rsidR="00CC7B53" w:rsidRDefault="00CC7B53" w:rsidP="00CC7B53">
      <w:pPr>
        <w:spacing w:line="300" w:lineRule="auto"/>
        <w:ind w:firstLineChars="200" w:firstLine="480"/>
      </w:pPr>
      <w:r>
        <w:rPr>
          <w:rFonts w:hint="eastAsia"/>
        </w:rPr>
        <w:t xml:space="preserve"> </w:t>
      </w:r>
    </w:p>
    <w:p w:rsidR="00CC7B53" w:rsidRDefault="00CC7B53" w:rsidP="00CC7B53">
      <w:pPr>
        <w:widowControl w:val="0"/>
        <w:numPr>
          <w:ilvl w:val="0"/>
          <w:numId w:val="1"/>
        </w:numPr>
        <w:spacing w:beforeLines="50" w:before="156" w:line="300" w:lineRule="auto"/>
        <w:ind w:left="1281"/>
        <w:jc w:val="both"/>
        <w:rPr>
          <w:rFonts w:hint="eastAsia"/>
          <w:b/>
          <w:bCs/>
        </w:rPr>
      </w:pPr>
      <w:r>
        <w:rPr>
          <w:rFonts w:hint="eastAsia"/>
          <w:b/>
          <w:bCs/>
        </w:rPr>
        <w:t>其他说明</w:t>
      </w:r>
    </w:p>
    <w:p w:rsidR="00CC7B53" w:rsidRDefault="00CC7B53" w:rsidP="00CC7B53">
      <w:pPr>
        <w:spacing w:line="300" w:lineRule="auto"/>
        <w:ind w:firstLineChars="200" w:firstLine="480"/>
        <w:rPr>
          <w:rFonts w:hint="eastAsia"/>
        </w:rPr>
      </w:pPr>
      <w:r>
        <w:rPr>
          <w:rFonts w:hint="eastAsia"/>
        </w:rPr>
        <w:t>本规定自2015级博士研究生始执行。其他事宜参照《浙江大学公共管理学院博士研究生中期考核实施细则》。</w:t>
      </w:r>
    </w:p>
    <w:p w:rsidR="00CC7B53" w:rsidRDefault="00CC7B53" w:rsidP="00CC7B53">
      <w:pPr>
        <w:spacing w:line="300" w:lineRule="auto"/>
        <w:ind w:firstLineChars="200" w:firstLine="480"/>
        <w:rPr>
          <w:rFonts w:hint="eastAsia"/>
          <w:color w:val="000000"/>
        </w:rPr>
      </w:pPr>
      <w:r>
        <w:rPr>
          <w:rFonts w:hint="eastAsia"/>
          <w:color w:val="000000"/>
        </w:rPr>
        <w:t xml:space="preserve"> </w:t>
      </w:r>
    </w:p>
    <w:p w:rsidR="00CC7B53" w:rsidRDefault="00CC7B53" w:rsidP="00CC7B53">
      <w:pPr>
        <w:spacing w:line="300" w:lineRule="auto"/>
        <w:ind w:right="206" w:firstLineChars="200" w:firstLine="480"/>
        <w:jc w:val="right"/>
        <w:rPr>
          <w:rFonts w:hint="eastAsia"/>
        </w:rPr>
      </w:pPr>
      <w:r>
        <w:rPr>
          <w:rFonts w:hint="eastAsia"/>
        </w:rPr>
        <w:t xml:space="preserve">               浙江大学土地资源管理学科</w:t>
      </w:r>
    </w:p>
    <w:p w:rsidR="00CC7B53" w:rsidRDefault="00CC7B53" w:rsidP="00CC7B53">
      <w:pPr>
        <w:spacing w:line="300" w:lineRule="auto"/>
        <w:ind w:right="206" w:firstLineChars="200" w:firstLine="480"/>
        <w:jc w:val="right"/>
        <w:rPr>
          <w:rFonts w:hint="eastAsia"/>
        </w:rPr>
      </w:pPr>
      <w:r>
        <w:rPr>
          <w:rFonts w:hint="eastAsia"/>
        </w:rPr>
        <w:t xml:space="preserve"> 2015年10月20日</w:t>
      </w:r>
    </w:p>
    <w:p w:rsidR="00CC7B53" w:rsidRDefault="00CC7B53" w:rsidP="00CC7B53">
      <w:pPr>
        <w:spacing w:line="300" w:lineRule="auto"/>
        <w:ind w:right="206" w:firstLineChars="200" w:firstLine="480"/>
        <w:jc w:val="right"/>
        <w:rPr>
          <w:rFonts w:hint="eastAsia"/>
        </w:rPr>
      </w:pPr>
      <w:r>
        <w:rPr>
          <w:rFonts w:hint="eastAsia"/>
        </w:rPr>
        <w:lastRenderedPageBreak/>
        <w:t xml:space="preserve"> </w:t>
      </w:r>
    </w:p>
    <w:p w:rsidR="00CC7B53" w:rsidRDefault="00CC7B53" w:rsidP="00CC7B53">
      <w:pPr>
        <w:jc w:val="center"/>
        <w:rPr>
          <w:rFonts w:hint="eastAsia"/>
          <w:b/>
          <w:bCs/>
          <w:sz w:val="32"/>
          <w:szCs w:val="32"/>
        </w:rPr>
      </w:pPr>
      <w:r>
        <w:rPr>
          <w:rFonts w:hint="eastAsia"/>
          <w:b/>
          <w:bCs/>
          <w:sz w:val="32"/>
          <w:szCs w:val="32"/>
        </w:rPr>
        <w:t>公共管理学院博士生中期考核委员会及四个考核小组的成员名单</w:t>
      </w:r>
      <w:r>
        <w:rPr>
          <w:rFonts w:hint="eastAsia"/>
        </w:rPr>
        <w:t>（按音序排列）</w:t>
      </w:r>
    </w:p>
    <w:p w:rsidR="00CC7B53" w:rsidRDefault="00CC7B53" w:rsidP="00CC7B53">
      <w:pPr>
        <w:rPr>
          <w:rFonts w:hint="eastAsia"/>
          <w:sz w:val="28"/>
          <w:szCs w:val="28"/>
        </w:rPr>
      </w:pPr>
      <w:r>
        <w:rPr>
          <w:rFonts w:hint="eastAsia"/>
          <w:sz w:val="28"/>
          <w:szCs w:val="28"/>
        </w:rPr>
        <w:t>学院博士生中期考核委员会</w:t>
      </w:r>
    </w:p>
    <w:p w:rsidR="00CC7B53" w:rsidRDefault="00CC7B53" w:rsidP="00CC7B53">
      <w:pPr>
        <w:ind w:firstLineChars="200" w:firstLine="560"/>
        <w:rPr>
          <w:rFonts w:hint="eastAsia"/>
          <w:sz w:val="28"/>
          <w:szCs w:val="28"/>
        </w:rPr>
      </w:pPr>
      <w:r>
        <w:rPr>
          <w:rFonts w:hint="eastAsia"/>
          <w:sz w:val="28"/>
          <w:szCs w:val="28"/>
        </w:rPr>
        <w:t>主任：郭继强</w:t>
      </w:r>
    </w:p>
    <w:p w:rsidR="00CC7B53" w:rsidRDefault="00CC7B53" w:rsidP="00CC7B53">
      <w:pPr>
        <w:ind w:firstLineChars="200" w:firstLine="560"/>
        <w:rPr>
          <w:rFonts w:hint="eastAsia"/>
          <w:sz w:val="28"/>
          <w:szCs w:val="28"/>
        </w:rPr>
      </w:pPr>
      <w:r>
        <w:rPr>
          <w:rFonts w:hint="eastAsia"/>
          <w:sz w:val="28"/>
          <w:szCs w:val="28"/>
        </w:rPr>
        <w:t>成员：包松、何文</w:t>
      </w:r>
      <w:proofErr w:type="gramStart"/>
      <w:r>
        <w:rPr>
          <w:rFonts w:hint="eastAsia"/>
          <w:sz w:val="28"/>
          <w:szCs w:val="28"/>
        </w:rPr>
        <w:t>炯</w:t>
      </w:r>
      <w:proofErr w:type="gramEnd"/>
      <w:r>
        <w:rPr>
          <w:rFonts w:hint="eastAsia"/>
          <w:sz w:val="28"/>
          <w:szCs w:val="28"/>
        </w:rPr>
        <w:t>、毛丹、郁建兴、叶艳妹</w:t>
      </w:r>
    </w:p>
    <w:p w:rsidR="00CC7B53" w:rsidRDefault="00CC7B53" w:rsidP="00CC7B53">
      <w:pPr>
        <w:rPr>
          <w:rFonts w:hint="eastAsia"/>
          <w:sz w:val="28"/>
          <w:szCs w:val="28"/>
        </w:rPr>
      </w:pPr>
      <w:r>
        <w:rPr>
          <w:rFonts w:hint="eastAsia"/>
          <w:sz w:val="28"/>
          <w:szCs w:val="28"/>
        </w:rPr>
        <w:t xml:space="preserve">    秘书：朱建芳</w:t>
      </w:r>
    </w:p>
    <w:p w:rsidR="00CC7B53" w:rsidRDefault="00CC7B53" w:rsidP="00CC7B53">
      <w:pPr>
        <w:rPr>
          <w:rFonts w:hint="eastAsia"/>
          <w:sz w:val="28"/>
          <w:szCs w:val="28"/>
        </w:rPr>
      </w:pPr>
      <w:r>
        <w:rPr>
          <w:rFonts w:hint="eastAsia"/>
          <w:sz w:val="28"/>
          <w:szCs w:val="28"/>
        </w:rPr>
        <w:t>第一考核小组（政治学、社会管理）组长：毛丹</w:t>
      </w:r>
    </w:p>
    <w:p w:rsidR="00CC7B53" w:rsidRDefault="00CC7B53" w:rsidP="00CC7B53">
      <w:pPr>
        <w:ind w:firstLineChars="200" w:firstLine="560"/>
        <w:rPr>
          <w:rFonts w:hint="eastAsia"/>
          <w:sz w:val="28"/>
          <w:szCs w:val="28"/>
        </w:rPr>
      </w:pPr>
      <w:r>
        <w:rPr>
          <w:rFonts w:hint="eastAsia"/>
          <w:sz w:val="28"/>
          <w:szCs w:val="28"/>
        </w:rPr>
        <w:t>成员：冯钢、郎友兴、阮云星、张国清</w:t>
      </w:r>
    </w:p>
    <w:p w:rsidR="00CC7B53" w:rsidRDefault="00CC7B53" w:rsidP="00CC7B53">
      <w:pPr>
        <w:ind w:firstLineChars="200" w:firstLine="560"/>
        <w:rPr>
          <w:rFonts w:hint="eastAsia"/>
          <w:sz w:val="28"/>
          <w:szCs w:val="28"/>
        </w:rPr>
      </w:pPr>
      <w:r>
        <w:rPr>
          <w:rFonts w:hint="eastAsia"/>
          <w:sz w:val="28"/>
          <w:szCs w:val="28"/>
        </w:rPr>
        <w:t>秘书：任强</w:t>
      </w:r>
    </w:p>
    <w:p w:rsidR="00CC7B53" w:rsidRDefault="00CC7B53" w:rsidP="00CC7B53">
      <w:pPr>
        <w:rPr>
          <w:rFonts w:hint="eastAsia"/>
          <w:sz w:val="28"/>
          <w:szCs w:val="28"/>
        </w:rPr>
      </w:pPr>
      <w:r>
        <w:rPr>
          <w:rFonts w:hint="eastAsia"/>
          <w:sz w:val="28"/>
          <w:szCs w:val="28"/>
        </w:rPr>
        <w:t>第二考核小组（行管、非传统、教经、企管）组长：郁建兴</w:t>
      </w:r>
    </w:p>
    <w:p w:rsidR="00CC7B53" w:rsidRDefault="00CC7B53" w:rsidP="00CC7B53">
      <w:pPr>
        <w:ind w:firstLineChars="200" w:firstLine="560"/>
        <w:rPr>
          <w:rFonts w:hint="eastAsia"/>
          <w:sz w:val="28"/>
          <w:szCs w:val="28"/>
        </w:rPr>
      </w:pPr>
      <w:r>
        <w:rPr>
          <w:rFonts w:hint="eastAsia"/>
          <w:sz w:val="28"/>
          <w:szCs w:val="28"/>
        </w:rPr>
        <w:t>成员：陈丽君、王诗宗、余潇枫、邹晓东、蔡宁</w:t>
      </w:r>
    </w:p>
    <w:p w:rsidR="00CC7B53" w:rsidRDefault="00CC7B53" w:rsidP="00CC7B53">
      <w:pPr>
        <w:ind w:firstLineChars="200" w:firstLine="560"/>
        <w:rPr>
          <w:rFonts w:hint="eastAsia"/>
          <w:sz w:val="28"/>
          <w:szCs w:val="28"/>
        </w:rPr>
      </w:pPr>
      <w:r>
        <w:rPr>
          <w:rFonts w:hint="eastAsia"/>
          <w:sz w:val="28"/>
          <w:szCs w:val="28"/>
        </w:rPr>
        <w:t>秘书：田传</w:t>
      </w:r>
      <w:proofErr w:type="gramStart"/>
      <w:r>
        <w:rPr>
          <w:rFonts w:hint="eastAsia"/>
          <w:sz w:val="28"/>
          <w:szCs w:val="28"/>
        </w:rPr>
        <w:t>浩</w:t>
      </w:r>
      <w:proofErr w:type="gramEnd"/>
    </w:p>
    <w:p w:rsidR="00CC7B53" w:rsidRDefault="00CC7B53" w:rsidP="00CC7B53">
      <w:pPr>
        <w:rPr>
          <w:rFonts w:hint="eastAsia"/>
          <w:sz w:val="28"/>
          <w:szCs w:val="28"/>
        </w:rPr>
      </w:pPr>
      <w:r>
        <w:rPr>
          <w:rFonts w:hint="eastAsia"/>
          <w:sz w:val="28"/>
          <w:szCs w:val="28"/>
        </w:rPr>
        <w:t>第三考核小组（土管）组长：叶艳妹</w:t>
      </w:r>
    </w:p>
    <w:p w:rsidR="00CC7B53" w:rsidRDefault="00CC7B53" w:rsidP="00CC7B53">
      <w:pPr>
        <w:ind w:firstLineChars="200" w:firstLine="560"/>
        <w:rPr>
          <w:rFonts w:hint="eastAsia"/>
          <w:sz w:val="28"/>
          <w:szCs w:val="28"/>
        </w:rPr>
      </w:pPr>
      <w:r>
        <w:rPr>
          <w:rFonts w:hint="eastAsia"/>
          <w:sz w:val="28"/>
          <w:szCs w:val="28"/>
        </w:rPr>
        <w:t>成员：刘卫东、吴次芳、吴宇哲、岳文泽</w:t>
      </w:r>
    </w:p>
    <w:p w:rsidR="00CC7B53" w:rsidRDefault="00CC7B53" w:rsidP="00CC7B53">
      <w:pPr>
        <w:ind w:firstLineChars="200" w:firstLine="560"/>
        <w:rPr>
          <w:rFonts w:hint="eastAsia"/>
          <w:sz w:val="28"/>
          <w:szCs w:val="28"/>
        </w:rPr>
      </w:pPr>
      <w:r>
        <w:rPr>
          <w:rFonts w:hint="eastAsia"/>
          <w:sz w:val="28"/>
          <w:szCs w:val="28"/>
        </w:rPr>
        <w:t>秘书：曹宇</w:t>
      </w:r>
    </w:p>
    <w:p w:rsidR="00CC7B53" w:rsidRDefault="00CC7B53" w:rsidP="00CC7B53">
      <w:pPr>
        <w:rPr>
          <w:rFonts w:hint="eastAsia"/>
          <w:sz w:val="28"/>
          <w:szCs w:val="28"/>
        </w:rPr>
      </w:pPr>
      <w:r>
        <w:rPr>
          <w:rFonts w:hint="eastAsia"/>
          <w:sz w:val="28"/>
          <w:szCs w:val="28"/>
        </w:rPr>
        <w:t>第四考核小组（劳经、社保、人口、城发管）组长：何文</w:t>
      </w:r>
      <w:proofErr w:type="gramStart"/>
      <w:r>
        <w:rPr>
          <w:rFonts w:hint="eastAsia"/>
          <w:sz w:val="28"/>
          <w:szCs w:val="28"/>
        </w:rPr>
        <w:t>炯</w:t>
      </w:r>
      <w:proofErr w:type="gramEnd"/>
    </w:p>
    <w:p w:rsidR="00CC7B53" w:rsidRDefault="00CC7B53" w:rsidP="00CC7B53">
      <w:pPr>
        <w:rPr>
          <w:rFonts w:hint="eastAsia"/>
          <w:sz w:val="28"/>
          <w:szCs w:val="28"/>
        </w:rPr>
      </w:pPr>
      <w:r>
        <w:rPr>
          <w:rFonts w:hint="eastAsia"/>
          <w:sz w:val="28"/>
          <w:szCs w:val="28"/>
        </w:rPr>
        <w:t xml:space="preserve">    成员：林卡、米红、钱雪亚、姚先国 陈建军</w:t>
      </w:r>
    </w:p>
    <w:p w:rsidR="00CC7B53" w:rsidRDefault="00CC7B53" w:rsidP="00CC7B53">
      <w:pPr>
        <w:ind w:firstLineChars="200" w:firstLine="560"/>
        <w:rPr>
          <w:rFonts w:hint="eastAsia"/>
          <w:sz w:val="28"/>
          <w:szCs w:val="28"/>
        </w:rPr>
      </w:pPr>
      <w:r>
        <w:rPr>
          <w:rFonts w:hint="eastAsia"/>
          <w:sz w:val="28"/>
          <w:szCs w:val="28"/>
        </w:rPr>
        <w:t>秘书：张海峰</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shd w:val="clear" w:color="auto" w:fill="FFFFFF"/>
        <w:wordWrap w:val="0"/>
        <w:spacing w:line="420" w:lineRule="atLeast"/>
        <w:jc w:val="center"/>
        <w:rPr>
          <w:rFonts w:hint="eastAsia"/>
          <w:b/>
          <w:bCs/>
          <w:sz w:val="32"/>
          <w:szCs w:val="32"/>
        </w:rPr>
      </w:pPr>
      <w:r>
        <w:rPr>
          <w:rFonts w:hint="eastAsia"/>
          <w:b/>
          <w:bCs/>
          <w:sz w:val="32"/>
          <w:szCs w:val="32"/>
        </w:rPr>
        <w:lastRenderedPageBreak/>
        <w:t>浙江大学公共管理学院博士生资格认定实施细则</w:t>
      </w:r>
    </w:p>
    <w:p w:rsidR="00CC7B53" w:rsidRDefault="00CC7B53" w:rsidP="00CC7B53">
      <w:pPr>
        <w:shd w:val="clear" w:color="auto" w:fill="FFFFFF"/>
        <w:wordWrap w:val="0"/>
        <w:spacing w:line="420" w:lineRule="atLeast"/>
        <w:jc w:val="center"/>
        <w:rPr>
          <w:rFonts w:cs="Tahoma" w:hint="eastAsia"/>
          <w:color w:val="333333"/>
          <w:sz w:val="21"/>
          <w:szCs w:val="21"/>
        </w:rPr>
      </w:pPr>
      <w:r>
        <w:rPr>
          <w:rFonts w:cs="Tahoma" w:hint="eastAsia"/>
          <w:color w:val="333333"/>
        </w:rPr>
        <w:t>（2014年3月）</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为了加强对博士研究生的管理，同时，也为了进一步提高博士论文的质量，争取出更多的优秀博士论文，特对《公共管理学院博士研究生资格认定相关规定》进行修订。修订后的具体实施细则如下：</w:t>
      </w:r>
    </w:p>
    <w:p w:rsidR="00CC7B53" w:rsidRDefault="00CC7B53" w:rsidP="00CC7B53">
      <w:pPr>
        <w:shd w:val="clear" w:color="auto" w:fill="FFFFFF"/>
        <w:wordWrap w:val="0"/>
        <w:spacing w:line="420" w:lineRule="atLeast"/>
        <w:ind w:firstLine="482"/>
        <w:rPr>
          <w:rFonts w:cs="Tahoma" w:hint="eastAsia"/>
          <w:color w:val="333333"/>
          <w:sz w:val="21"/>
          <w:szCs w:val="21"/>
        </w:rPr>
      </w:pPr>
      <w:r>
        <w:rPr>
          <w:rFonts w:cs="Tahoma" w:hint="eastAsia"/>
          <w:color w:val="333333"/>
        </w:rPr>
        <w:t>一、攻读博士学位的研究生，在进行学位论文开题前，应参加资格认定；</w:t>
      </w:r>
    </w:p>
    <w:p w:rsidR="00CC7B53" w:rsidRDefault="00CC7B53" w:rsidP="00CC7B53">
      <w:pPr>
        <w:shd w:val="clear" w:color="auto" w:fill="FFFFFF"/>
        <w:wordWrap w:val="0"/>
        <w:spacing w:line="420" w:lineRule="atLeast"/>
        <w:ind w:firstLine="482"/>
        <w:rPr>
          <w:rFonts w:cs="Tahoma" w:hint="eastAsia"/>
          <w:color w:val="333333"/>
          <w:sz w:val="21"/>
          <w:szCs w:val="21"/>
        </w:rPr>
      </w:pPr>
      <w:r>
        <w:rPr>
          <w:rFonts w:cs="Tahoma" w:hint="eastAsia"/>
          <w:color w:val="333333"/>
        </w:rPr>
        <w:t>二、申请博士生资格认定的博士研究生应同时具备下列条件：</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1、修完培养计划规定的所有博士课程，跨专业博士生还应修完硕士阶段规定的核心课程；</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2、完成学位论文预开题；</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3、完成文献综述与研究报告。</w:t>
      </w:r>
    </w:p>
    <w:p w:rsidR="00CC7B53" w:rsidRDefault="00CC7B53" w:rsidP="00CC7B53">
      <w:pPr>
        <w:shd w:val="clear" w:color="auto" w:fill="FFFFFF"/>
        <w:wordWrap w:val="0"/>
        <w:spacing w:line="420" w:lineRule="atLeast"/>
        <w:ind w:firstLine="482"/>
        <w:rPr>
          <w:rFonts w:cs="Tahoma" w:hint="eastAsia"/>
          <w:color w:val="333333"/>
          <w:sz w:val="21"/>
          <w:szCs w:val="21"/>
        </w:rPr>
      </w:pPr>
      <w:r>
        <w:rPr>
          <w:rFonts w:cs="Tahoma" w:hint="eastAsia"/>
          <w:color w:val="333333"/>
        </w:rPr>
        <w:t>三、文献综述和研究报告的要求</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1、文献综述：要求认真阅读专业研究方向的国内外前沿文献并写出书面报告，字数在二万字以上。正文后面应按照标准格式列出参考文献。</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2、研究报告：要求在深入研究本研究方向的前沿问题基础上提出书面报告，字数在一万字以上。</w:t>
      </w:r>
    </w:p>
    <w:p w:rsidR="00CC7B53" w:rsidRDefault="00CC7B53" w:rsidP="00CC7B53">
      <w:pPr>
        <w:shd w:val="clear" w:color="auto" w:fill="FFFFFF"/>
        <w:wordWrap w:val="0"/>
        <w:spacing w:line="420" w:lineRule="atLeast"/>
        <w:ind w:firstLine="482"/>
        <w:rPr>
          <w:rFonts w:cs="Tahoma" w:hint="eastAsia"/>
          <w:color w:val="333333"/>
          <w:sz w:val="21"/>
          <w:szCs w:val="21"/>
        </w:rPr>
      </w:pPr>
      <w:r>
        <w:rPr>
          <w:rFonts w:cs="Tahoma" w:hint="eastAsia"/>
          <w:color w:val="333333"/>
        </w:rPr>
        <w:t>四、资格认定程序</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1、博士生在申请资格认定前应填写《博士生资格认定申请表》一式1份；</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2、申请人向研究生教育科提供：《博士生资格认定申请表》一份，文献综述、研究报告4份，论文预开题报告1份，其中文献综述和研究报告3份隐名；</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3、申请人的博士生资格认定材料由学院统一组织相关专家隐名评审，专家组由校内外3－5名正高职专家组成，其中校外成员不少于2人；</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4、文献综述与研究报告分别记分，评分等级为优秀（A=5分）、良好（B=3分）、合格（C=1分）与不合格（D=0分），文献综述与研究报告的总体评价，平均分达到3分的材料为评审合格，</w:t>
      </w:r>
      <w:proofErr w:type="gramStart"/>
      <w:r>
        <w:rPr>
          <w:rFonts w:cs="Tahoma" w:hint="eastAsia"/>
          <w:color w:val="333333"/>
        </w:rPr>
        <w:t>即资格</w:t>
      </w:r>
      <w:proofErr w:type="gramEnd"/>
      <w:r>
        <w:rPr>
          <w:rFonts w:cs="Tahoma" w:hint="eastAsia"/>
          <w:color w:val="333333"/>
        </w:rPr>
        <w:t>认定通过；在文献综述与研究报告的总体评价中有一个成绩不合格或平均分为3分以下（不含3分）的材料为博士生</w:t>
      </w:r>
      <w:r>
        <w:rPr>
          <w:rFonts w:cs="Tahoma" w:hint="eastAsia"/>
          <w:color w:val="000000"/>
        </w:rPr>
        <w:t>资格认定不通过；</w:t>
      </w:r>
    </w:p>
    <w:p w:rsidR="00CC7B53" w:rsidRDefault="00CC7B53" w:rsidP="00CC7B53">
      <w:pPr>
        <w:shd w:val="clear" w:color="auto" w:fill="FFFFFF"/>
        <w:spacing w:line="420" w:lineRule="atLeast"/>
        <w:ind w:firstLine="480"/>
        <w:rPr>
          <w:rFonts w:cs="Tahoma" w:hint="eastAsia"/>
          <w:color w:val="333333"/>
          <w:sz w:val="21"/>
          <w:szCs w:val="21"/>
        </w:rPr>
      </w:pPr>
      <w:r>
        <w:rPr>
          <w:rFonts w:cs="Tahoma" w:hint="eastAsia"/>
          <w:color w:val="000000"/>
        </w:rPr>
        <w:t>5、</w:t>
      </w:r>
      <w:proofErr w:type="gramStart"/>
      <w:r>
        <w:rPr>
          <w:rFonts w:cs="Tahoma" w:hint="eastAsia"/>
          <w:color w:val="000000"/>
        </w:rPr>
        <w:t>若资格</w:t>
      </w:r>
      <w:proofErr w:type="gramEnd"/>
      <w:r>
        <w:rPr>
          <w:rFonts w:cs="Tahoma" w:hint="eastAsia"/>
          <w:color w:val="000000"/>
        </w:rPr>
        <w:t>认定中出现1位专家的评阅意见与另外2位专家的评阅意见明显不同，博士生及其导师认为评阅不通过是因为学术观点分歧所致，或因其他原因致使评阅有失公正，可填写“浙江大学公共管理学院博士生资格认定学术观点分歧申诉表”（见附件），向所属学科学位委员会提出申诉。由学科学位委员会主任组织2-3名校内同行专家对博士生资格认材料、评阅专家的意见和博士生及其</w:t>
      </w:r>
      <w:r>
        <w:rPr>
          <w:rFonts w:cs="Tahoma" w:hint="eastAsia"/>
          <w:color w:val="000000"/>
        </w:rPr>
        <w:lastRenderedPageBreak/>
        <w:t>导师的申诉意见进行审定，如果专家审定认为确实存在学术分歧，可以另外聘请1位专家进行重新评阅。若新的评阅结果通过资格认定，即可进行论文开题。</w:t>
      </w:r>
    </w:p>
    <w:p w:rsidR="00CC7B53" w:rsidRDefault="00CC7B53" w:rsidP="00CC7B53">
      <w:pPr>
        <w:shd w:val="clear" w:color="auto" w:fill="FFFFFF"/>
        <w:spacing w:line="420" w:lineRule="atLeast"/>
        <w:ind w:firstLine="480"/>
        <w:rPr>
          <w:rFonts w:cs="Tahoma" w:hint="eastAsia"/>
          <w:color w:val="333333"/>
          <w:sz w:val="21"/>
          <w:szCs w:val="21"/>
        </w:rPr>
      </w:pPr>
      <w:r>
        <w:rPr>
          <w:rFonts w:cs="Tahoma" w:hint="eastAsia"/>
          <w:color w:val="000000"/>
        </w:rPr>
        <w:t>6、博士生资格认定通过者，应于三个月内组织开题，进入博士学位论文的研究撰写阶段；博士生资格认定不通过者，应对资格认定材料进行修改，在半学年后由博士生本人提出申请，经博士生本人导师同意，学院可组织第二次资格认定；博士生资格认定两次不通过者，应退学或作肄业处理。</w:t>
      </w:r>
    </w:p>
    <w:p w:rsidR="00CC7B53" w:rsidRDefault="00CC7B53" w:rsidP="00CC7B53">
      <w:pPr>
        <w:shd w:val="clear" w:color="auto" w:fill="FFFFFF"/>
        <w:spacing w:line="420" w:lineRule="atLeast"/>
        <w:ind w:firstLine="480"/>
        <w:rPr>
          <w:rFonts w:cs="Tahoma" w:hint="eastAsia"/>
          <w:color w:val="333333"/>
          <w:sz w:val="21"/>
          <w:szCs w:val="21"/>
        </w:rPr>
      </w:pPr>
      <w:r>
        <w:rPr>
          <w:rFonts w:cs="Tahoma" w:hint="eastAsia"/>
          <w:color w:val="000000"/>
        </w:rPr>
        <w:t>五、接受博士资格认定申请时间</w:t>
      </w:r>
    </w:p>
    <w:p w:rsidR="00CC7B53" w:rsidRDefault="00CC7B53" w:rsidP="00CC7B53">
      <w:pPr>
        <w:shd w:val="clear" w:color="auto" w:fill="FFFFFF"/>
        <w:spacing w:line="420" w:lineRule="atLeast"/>
        <w:ind w:firstLine="480"/>
        <w:rPr>
          <w:rFonts w:cs="Tahoma" w:hint="eastAsia"/>
          <w:color w:val="333333"/>
          <w:sz w:val="21"/>
          <w:szCs w:val="21"/>
        </w:rPr>
      </w:pPr>
      <w:r>
        <w:rPr>
          <w:rFonts w:cs="Tahoma" w:hint="eastAsia"/>
          <w:color w:val="000000"/>
        </w:rPr>
        <w:t>与接受学位申请时间相同。每年四次，分别为3月下旬、6月初、9月下旬和12月下旬。</w:t>
      </w:r>
    </w:p>
    <w:p w:rsidR="00CC7B53" w:rsidRDefault="00CC7B53" w:rsidP="00CC7B53">
      <w:pPr>
        <w:shd w:val="clear" w:color="auto" w:fill="FFFFFF"/>
        <w:wordWrap w:val="0"/>
        <w:spacing w:line="420" w:lineRule="atLeast"/>
        <w:rPr>
          <w:rFonts w:cs="Tahoma" w:hint="eastAsia"/>
          <w:color w:val="333333"/>
          <w:sz w:val="21"/>
          <w:szCs w:val="21"/>
        </w:rPr>
      </w:pPr>
      <w:r>
        <w:rPr>
          <w:rFonts w:cs="Tahoma" w:hint="eastAsia"/>
          <w:color w:val="000000"/>
        </w:rPr>
        <w:t xml:space="preserve">     六、本规定从2014年3月12日起执行。</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000000"/>
        </w:rPr>
        <w:t>留学博士研究生资格认定参照本细则执行。</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具有研究生毕业同等学力人员资格认定参照本规定执行。</w:t>
      </w:r>
    </w:p>
    <w:p w:rsidR="00CC7B53" w:rsidRDefault="00CC7B53" w:rsidP="00CC7B53">
      <w:pPr>
        <w:shd w:val="clear" w:color="auto" w:fill="FFFFFF"/>
        <w:wordWrap w:val="0"/>
        <w:spacing w:line="420" w:lineRule="atLeast"/>
        <w:ind w:firstLine="480"/>
        <w:rPr>
          <w:rFonts w:cs="Tahoma" w:hint="eastAsia"/>
          <w:color w:val="333333"/>
          <w:sz w:val="21"/>
          <w:szCs w:val="21"/>
        </w:rPr>
      </w:pPr>
      <w:r>
        <w:rPr>
          <w:rFonts w:cs="Tahoma" w:hint="eastAsia"/>
          <w:color w:val="333333"/>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CC7B53" w:rsidRDefault="00CC7B53" w:rsidP="00CC7B53">
      <w:pPr>
        <w:rPr>
          <w:rFonts w:hint="eastAsia"/>
        </w:rPr>
      </w:pPr>
      <w:r>
        <w:rPr>
          <w:rFonts w:hint="eastAsia"/>
        </w:rPr>
        <w:t xml:space="preserve"> </w:t>
      </w:r>
    </w:p>
    <w:p w:rsidR="00803F52" w:rsidRPr="00CC7B53" w:rsidRDefault="00803F52"/>
    <w:sectPr w:rsidR="00803F52" w:rsidRPr="00CC7B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544"/>
    <w:multiLevelType w:val="multilevel"/>
    <w:tmpl w:val="109A5C10"/>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
    <w:nsid w:val="13C409DB"/>
    <w:multiLevelType w:val="multilevel"/>
    <w:tmpl w:val="729C4588"/>
    <w:lvl w:ilvl="0">
      <w:start w:val="1"/>
      <w:numFmt w:val="decimal"/>
      <w:lvlText w:val="%1、"/>
      <w:lvlJc w:val="left"/>
      <w:pPr>
        <w:ind w:left="1320" w:hanging="360"/>
      </w:pPr>
      <w:rPr>
        <w:rFonts w:ascii="Times New Roman" w:hAnsi="Times New Roman" w:cs="Times New Roman" w:hint="default"/>
      </w:rPr>
    </w:lvl>
    <w:lvl w:ilvl="1">
      <w:start w:val="1"/>
      <w:numFmt w:val="lowerLetter"/>
      <w:lvlText w:val="%2)"/>
      <w:lvlJc w:val="left"/>
      <w:pPr>
        <w:ind w:left="1800" w:hanging="420"/>
      </w:pPr>
      <w:rPr>
        <w:rFonts w:ascii="Times New Roman" w:hAnsi="Times New Roman" w:cs="Times New Roman" w:hint="default"/>
      </w:rPr>
    </w:lvl>
    <w:lvl w:ilvl="2">
      <w:start w:val="1"/>
      <w:numFmt w:val="lowerRoman"/>
      <w:lvlText w:val="%3."/>
      <w:lvlJc w:val="right"/>
      <w:pPr>
        <w:ind w:left="2220" w:hanging="420"/>
      </w:pPr>
      <w:rPr>
        <w:rFonts w:ascii="Times New Roman" w:hAnsi="Times New Roman" w:cs="Times New Roman" w:hint="default"/>
      </w:rPr>
    </w:lvl>
    <w:lvl w:ilvl="3">
      <w:start w:val="1"/>
      <w:numFmt w:val="decimal"/>
      <w:lvlText w:val="%4."/>
      <w:lvlJc w:val="left"/>
      <w:pPr>
        <w:ind w:left="2640" w:hanging="420"/>
      </w:pPr>
      <w:rPr>
        <w:rFonts w:ascii="Times New Roman" w:hAnsi="Times New Roman" w:cs="Times New Roman" w:hint="default"/>
      </w:rPr>
    </w:lvl>
    <w:lvl w:ilvl="4">
      <w:start w:val="1"/>
      <w:numFmt w:val="lowerLetter"/>
      <w:lvlText w:val="%5)"/>
      <w:lvlJc w:val="left"/>
      <w:pPr>
        <w:ind w:left="3060" w:hanging="420"/>
      </w:pPr>
      <w:rPr>
        <w:rFonts w:ascii="Times New Roman" w:hAnsi="Times New Roman" w:cs="Times New Roman" w:hint="default"/>
      </w:rPr>
    </w:lvl>
    <w:lvl w:ilvl="5">
      <w:start w:val="1"/>
      <w:numFmt w:val="lowerRoman"/>
      <w:lvlText w:val="%6."/>
      <w:lvlJc w:val="right"/>
      <w:pPr>
        <w:ind w:left="3480" w:hanging="420"/>
      </w:pPr>
      <w:rPr>
        <w:rFonts w:ascii="Times New Roman" w:hAnsi="Times New Roman" w:cs="Times New Roman" w:hint="default"/>
      </w:rPr>
    </w:lvl>
    <w:lvl w:ilvl="6">
      <w:start w:val="1"/>
      <w:numFmt w:val="decimal"/>
      <w:lvlText w:val="%7."/>
      <w:lvlJc w:val="left"/>
      <w:pPr>
        <w:ind w:left="3900" w:hanging="420"/>
      </w:pPr>
      <w:rPr>
        <w:rFonts w:ascii="Times New Roman" w:hAnsi="Times New Roman" w:cs="Times New Roman" w:hint="default"/>
      </w:rPr>
    </w:lvl>
    <w:lvl w:ilvl="7">
      <w:start w:val="1"/>
      <w:numFmt w:val="lowerLetter"/>
      <w:lvlText w:val="%8)"/>
      <w:lvlJc w:val="left"/>
      <w:pPr>
        <w:ind w:left="4320" w:hanging="420"/>
      </w:pPr>
      <w:rPr>
        <w:rFonts w:ascii="Times New Roman" w:hAnsi="Times New Roman" w:cs="Times New Roman" w:hint="default"/>
      </w:rPr>
    </w:lvl>
    <w:lvl w:ilvl="8">
      <w:start w:val="1"/>
      <w:numFmt w:val="lowerRoman"/>
      <w:lvlText w:val="%9."/>
      <w:lvlJc w:val="right"/>
      <w:pPr>
        <w:ind w:left="4740" w:hanging="420"/>
      </w:pPr>
      <w:rPr>
        <w:rFonts w:ascii="Times New Roman" w:hAnsi="Times New Roman" w:cs="Times New Roman" w:hint="default"/>
      </w:rPr>
    </w:lvl>
  </w:abstractNum>
  <w:abstractNum w:abstractNumId="2">
    <w:nsid w:val="191200F2"/>
    <w:multiLevelType w:val="multilevel"/>
    <w:tmpl w:val="C0F626B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A34094"/>
    <w:multiLevelType w:val="multilevel"/>
    <w:tmpl w:val="7CDA278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6B782D97"/>
    <w:multiLevelType w:val="multilevel"/>
    <w:tmpl w:val="76F408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6C565EF4"/>
    <w:multiLevelType w:val="multilevel"/>
    <w:tmpl w:val="F97A89CE"/>
    <w:lvl w:ilvl="0">
      <w:start w:val="1"/>
      <w:numFmt w:val="japaneseCounting"/>
      <w:lvlText w:val="%1、"/>
      <w:lvlJc w:val="left"/>
      <w:pPr>
        <w:tabs>
          <w:tab w:val="num" w:pos="1280"/>
        </w:tabs>
        <w:ind w:left="1280" w:hanging="720"/>
      </w:pPr>
      <w:rPr>
        <w:rFonts w:ascii="Times New Roman" w:hAnsi="Times New Roman" w:cs="Times New Roman" w:hint="default"/>
      </w:rPr>
    </w:lvl>
    <w:lvl w:ilvl="1">
      <w:start w:val="1"/>
      <w:numFmt w:val="lowerLetter"/>
      <w:lvlText w:val="%2)"/>
      <w:lvlJc w:val="left"/>
      <w:pPr>
        <w:tabs>
          <w:tab w:val="num" w:pos="1400"/>
        </w:tabs>
        <w:ind w:left="1400" w:hanging="420"/>
      </w:pPr>
      <w:rPr>
        <w:rFonts w:ascii="Times New Roman" w:hAnsi="Times New Roman" w:cs="Times New Roman" w:hint="default"/>
      </w:rPr>
    </w:lvl>
    <w:lvl w:ilvl="2">
      <w:start w:val="1"/>
      <w:numFmt w:val="lowerRoman"/>
      <w:lvlText w:val="%3."/>
      <w:lvlJc w:val="right"/>
      <w:pPr>
        <w:tabs>
          <w:tab w:val="num" w:pos="1820"/>
        </w:tabs>
        <w:ind w:left="1820" w:hanging="420"/>
      </w:pPr>
      <w:rPr>
        <w:rFonts w:ascii="Times New Roman" w:hAnsi="Times New Roman" w:cs="Times New Roman" w:hint="default"/>
      </w:rPr>
    </w:lvl>
    <w:lvl w:ilvl="3">
      <w:start w:val="1"/>
      <w:numFmt w:val="decimal"/>
      <w:lvlText w:val="%4."/>
      <w:lvlJc w:val="left"/>
      <w:pPr>
        <w:tabs>
          <w:tab w:val="num" w:pos="2240"/>
        </w:tabs>
        <w:ind w:left="2240" w:hanging="420"/>
      </w:pPr>
      <w:rPr>
        <w:rFonts w:ascii="Times New Roman" w:hAnsi="Times New Roman" w:cs="Times New Roman" w:hint="default"/>
      </w:rPr>
    </w:lvl>
    <w:lvl w:ilvl="4">
      <w:start w:val="1"/>
      <w:numFmt w:val="lowerLetter"/>
      <w:lvlText w:val="%5)"/>
      <w:lvlJc w:val="left"/>
      <w:pPr>
        <w:tabs>
          <w:tab w:val="num" w:pos="2660"/>
        </w:tabs>
        <w:ind w:left="2660" w:hanging="420"/>
      </w:pPr>
      <w:rPr>
        <w:rFonts w:ascii="Times New Roman" w:hAnsi="Times New Roman" w:cs="Times New Roman" w:hint="default"/>
      </w:rPr>
    </w:lvl>
    <w:lvl w:ilvl="5">
      <w:start w:val="1"/>
      <w:numFmt w:val="lowerRoman"/>
      <w:lvlText w:val="%6."/>
      <w:lvlJc w:val="right"/>
      <w:pPr>
        <w:tabs>
          <w:tab w:val="num" w:pos="3080"/>
        </w:tabs>
        <w:ind w:left="3080" w:hanging="420"/>
      </w:pPr>
      <w:rPr>
        <w:rFonts w:ascii="Times New Roman" w:hAnsi="Times New Roman" w:cs="Times New Roman" w:hint="default"/>
      </w:rPr>
    </w:lvl>
    <w:lvl w:ilvl="6">
      <w:start w:val="1"/>
      <w:numFmt w:val="decimal"/>
      <w:lvlText w:val="%7."/>
      <w:lvlJc w:val="left"/>
      <w:pPr>
        <w:tabs>
          <w:tab w:val="num" w:pos="3500"/>
        </w:tabs>
        <w:ind w:left="3500" w:hanging="420"/>
      </w:pPr>
      <w:rPr>
        <w:rFonts w:ascii="Times New Roman" w:hAnsi="Times New Roman" w:cs="Times New Roman" w:hint="default"/>
      </w:rPr>
    </w:lvl>
    <w:lvl w:ilvl="7">
      <w:start w:val="1"/>
      <w:numFmt w:val="lowerLetter"/>
      <w:lvlText w:val="%8)"/>
      <w:lvlJc w:val="left"/>
      <w:pPr>
        <w:tabs>
          <w:tab w:val="num" w:pos="3920"/>
        </w:tabs>
        <w:ind w:left="3920" w:hanging="420"/>
      </w:pPr>
      <w:rPr>
        <w:rFonts w:ascii="Times New Roman" w:hAnsi="Times New Roman" w:cs="Times New Roman" w:hint="default"/>
      </w:rPr>
    </w:lvl>
    <w:lvl w:ilvl="8">
      <w:start w:val="1"/>
      <w:numFmt w:val="lowerRoman"/>
      <w:lvlText w:val="%9."/>
      <w:lvlJc w:val="right"/>
      <w:pPr>
        <w:tabs>
          <w:tab w:val="num" w:pos="4340"/>
        </w:tabs>
        <w:ind w:left="4340" w:hanging="420"/>
      </w:pPr>
      <w:rPr>
        <w:rFonts w:ascii="Times New Roman" w:hAnsi="Times New Roman" w:cs="Times New Roman" w:hint="default"/>
      </w:rPr>
    </w:lvl>
  </w:abstractNum>
  <w:abstractNum w:abstractNumId="6">
    <w:nsid w:val="7CA17E71"/>
    <w:multiLevelType w:val="multilevel"/>
    <w:tmpl w:val="03C4F01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53"/>
    <w:rsid w:val="00803F52"/>
    <w:rsid w:val="00CC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B53"/>
    <w:rPr>
      <w:rFonts w:ascii="宋体" w:eastAsia="宋体" w:hAnsi="宋体" w:cs="宋体"/>
      <w:kern w:val="0"/>
      <w:sz w:val="24"/>
      <w:szCs w:val="24"/>
    </w:rPr>
  </w:style>
  <w:style w:type="paragraph" w:styleId="1">
    <w:name w:val="heading 1"/>
    <w:basedOn w:val="a"/>
    <w:next w:val="a"/>
    <w:link w:val="1Char"/>
    <w:uiPriority w:val="99"/>
    <w:qFormat/>
    <w:rsid w:val="00CC7B53"/>
    <w:pPr>
      <w:keepNext/>
      <w:keepLines/>
      <w:widowControl w:val="0"/>
      <w:spacing w:before="340" w:after="330" w:line="576" w:lineRule="auto"/>
      <w:outlineLvl w:val="0"/>
    </w:pPr>
    <w:rPr>
      <w:b/>
      <w:bCs/>
      <w:kern w:val="44"/>
      <w:sz w:val="44"/>
      <w:szCs w:val="44"/>
    </w:rPr>
  </w:style>
  <w:style w:type="paragraph" w:styleId="3">
    <w:name w:val="heading 3"/>
    <w:basedOn w:val="a"/>
    <w:next w:val="a"/>
    <w:link w:val="3Char"/>
    <w:uiPriority w:val="99"/>
    <w:qFormat/>
    <w:rsid w:val="00CC7B53"/>
    <w:pPr>
      <w:keepNext/>
      <w:spacing w:line="360" w:lineRule="auto"/>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CC7B53"/>
    <w:rPr>
      <w:rFonts w:ascii="宋体" w:eastAsia="宋体" w:hAnsi="宋体" w:cs="宋体"/>
      <w:b/>
      <w:bCs/>
      <w:kern w:val="44"/>
      <w:sz w:val="44"/>
      <w:szCs w:val="44"/>
    </w:rPr>
  </w:style>
  <w:style w:type="character" w:customStyle="1" w:styleId="3Char">
    <w:name w:val="标题 3 Char"/>
    <w:basedOn w:val="a0"/>
    <w:link w:val="3"/>
    <w:uiPriority w:val="99"/>
    <w:rsid w:val="00CC7B53"/>
    <w:rPr>
      <w:rFonts w:ascii="宋体" w:eastAsia="宋体" w:hAnsi="宋体" w:cs="宋体"/>
      <w:b/>
      <w:bCs/>
      <w:kern w:val="0"/>
      <w:sz w:val="32"/>
      <w:szCs w:val="32"/>
    </w:rPr>
  </w:style>
  <w:style w:type="paragraph" w:customStyle="1" w:styleId="ListParagraph">
    <w:name w:val="List Paragraph"/>
    <w:basedOn w:val="a"/>
    <w:rsid w:val="00CC7B53"/>
    <w:pPr>
      <w:widowControl w:val="0"/>
      <w:ind w:firstLineChars="200" w:firstLine="420"/>
      <w:jc w:val="both"/>
    </w:pPr>
    <w:rPr>
      <w:rFonts w:ascii="Calibri" w:hAnsi="Calibri" w:cs="Times New Roman"/>
      <w:kern w:val="2"/>
      <w:sz w:val="21"/>
      <w:szCs w:val="21"/>
    </w:rPr>
  </w:style>
  <w:style w:type="paragraph" w:customStyle="1" w:styleId="10">
    <w:name w:val="列出段落1"/>
    <w:basedOn w:val="a"/>
    <w:rsid w:val="00CC7B53"/>
    <w:pPr>
      <w:ind w:firstLineChars="200" w:firstLine="420"/>
    </w:pPr>
    <w:rPr>
      <w:rFonts w:ascii="Calibri" w:hAnsi="Calibri" w:cs="Times New Roman"/>
    </w:rPr>
  </w:style>
  <w:style w:type="paragraph" w:styleId="a3">
    <w:name w:val="Normal (Web)"/>
    <w:basedOn w:val="a"/>
    <w:uiPriority w:val="99"/>
    <w:semiHidden/>
    <w:unhideWhenUsed/>
    <w:rsid w:val="00CC7B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B53"/>
    <w:rPr>
      <w:rFonts w:ascii="宋体" w:eastAsia="宋体" w:hAnsi="宋体" w:cs="宋体"/>
      <w:kern w:val="0"/>
      <w:sz w:val="24"/>
      <w:szCs w:val="24"/>
    </w:rPr>
  </w:style>
  <w:style w:type="paragraph" w:styleId="1">
    <w:name w:val="heading 1"/>
    <w:basedOn w:val="a"/>
    <w:next w:val="a"/>
    <w:link w:val="1Char"/>
    <w:uiPriority w:val="99"/>
    <w:qFormat/>
    <w:rsid w:val="00CC7B53"/>
    <w:pPr>
      <w:keepNext/>
      <w:keepLines/>
      <w:widowControl w:val="0"/>
      <w:spacing w:before="340" w:after="330" w:line="576" w:lineRule="auto"/>
      <w:outlineLvl w:val="0"/>
    </w:pPr>
    <w:rPr>
      <w:b/>
      <w:bCs/>
      <w:kern w:val="44"/>
      <w:sz w:val="44"/>
      <w:szCs w:val="44"/>
    </w:rPr>
  </w:style>
  <w:style w:type="paragraph" w:styleId="3">
    <w:name w:val="heading 3"/>
    <w:basedOn w:val="a"/>
    <w:next w:val="a"/>
    <w:link w:val="3Char"/>
    <w:uiPriority w:val="99"/>
    <w:qFormat/>
    <w:rsid w:val="00CC7B53"/>
    <w:pPr>
      <w:keepNext/>
      <w:spacing w:line="360" w:lineRule="auto"/>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CC7B53"/>
    <w:rPr>
      <w:rFonts w:ascii="宋体" w:eastAsia="宋体" w:hAnsi="宋体" w:cs="宋体"/>
      <w:b/>
      <w:bCs/>
      <w:kern w:val="44"/>
      <w:sz w:val="44"/>
      <w:szCs w:val="44"/>
    </w:rPr>
  </w:style>
  <w:style w:type="character" w:customStyle="1" w:styleId="3Char">
    <w:name w:val="标题 3 Char"/>
    <w:basedOn w:val="a0"/>
    <w:link w:val="3"/>
    <w:uiPriority w:val="99"/>
    <w:rsid w:val="00CC7B53"/>
    <w:rPr>
      <w:rFonts w:ascii="宋体" w:eastAsia="宋体" w:hAnsi="宋体" w:cs="宋体"/>
      <w:b/>
      <w:bCs/>
      <w:kern w:val="0"/>
      <w:sz w:val="32"/>
      <w:szCs w:val="32"/>
    </w:rPr>
  </w:style>
  <w:style w:type="paragraph" w:customStyle="1" w:styleId="ListParagraph">
    <w:name w:val="List Paragraph"/>
    <w:basedOn w:val="a"/>
    <w:rsid w:val="00CC7B53"/>
    <w:pPr>
      <w:widowControl w:val="0"/>
      <w:ind w:firstLineChars="200" w:firstLine="420"/>
      <w:jc w:val="both"/>
    </w:pPr>
    <w:rPr>
      <w:rFonts w:ascii="Calibri" w:hAnsi="Calibri" w:cs="Times New Roman"/>
      <w:kern w:val="2"/>
      <w:sz w:val="21"/>
      <w:szCs w:val="21"/>
    </w:rPr>
  </w:style>
  <w:style w:type="paragraph" w:customStyle="1" w:styleId="10">
    <w:name w:val="列出段落1"/>
    <w:basedOn w:val="a"/>
    <w:rsid w:val="00CC7B53"/>
    <w:pPr>
      <w:ind w:firstLineChars="200" w:firstLine="420"/>
    </w:pPr>
    <w:rPr>
      <w:rFonts w:ascii="Calibri" w:hAnsi="Calibri" w:cs="Times New Roman"/>
    </w:rPr>
  </w:style>
  <w:style w:type="paragraph" w:styleId="a3">
    <w:name w:val="Normal (Web)"/>
    <w:basedOn w:val="a"/>
    <w:uiPriority w:val="99"/>
    <w:semiHidden/>
    <w:unhideWhenUsed/>
    <w:rsid w:val="00CC7B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3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1508</Words>
  <Characters>8598</Characters>
  <Application>Microsoft Office Word</Application>
  <DocSecurity>0</DocSecurity>
  <Lines>71</Lines>
  <Paragraphs>20</Paragraphs>
  <ScaleCrop>false</ScaleCrop>
  <Company>Zhejiang University</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王婧旖</cp:lastModifiedBy>
  <cp:revision>1</cp:revision>
  <dcterms:created xsi:type="dcterms:W3CDTF">2016-12-26T01:04:00Z</dcterms:created>
  <dcterms:modified xsi:type="dcterms:W3CDTF">2016-12-26T01:05:00Z</dcterms:modified>
</cp:coreProperties>
</file>