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78" w:rsidRDefault="008E502A" w:rsidP="003A3B69">
      <w:pPr>
        <w:widowControl/>
        <w:spacing w:before="100" w:beforeAutospacing="1" w:after="100" w:afterAutospacing="1" w:line="360" w:lineRule="auto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6"/>
        </w:rPr>
      </w:pP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浙江大学</w:t>
      </w:r>
      <w:r w:rsidR="0028757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公共管理</w:t>
      </w: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学院</w:t>
      </w:r>
      <w:r w:rsidR="0028757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博士生</w:t>
      </w:r>
      <w:r w:rsidRPr="008E50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6"/>
        </w:rPr>
        <w:t>优秀学位论文评选办法（暂行）</w:t>
      </w:r>
    </w:p>
    <w:p w:rsidR="00287578" w:rsidRDefault="00287578" w:rsidP="00384AF6">
      <w:pPr>
        <w:widowControl/>
        <w:spacing w:before="100" w:beforeAutospacing="1" w:after="100" w:afterAutospacing="1" w:line="360" w:lineRule="auto"/>
        <w:ind w:firstLineChars="150" w:firstLine="360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为鼓励博士研究生的创新精神，促进博士学位论文质量的提高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学院决定开展优秀博士学位论文评选工作。现将评选工作通知如下：</w:t>
      </w:r>
    </w:p>
    <w:p w:rsidR="00384AF6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一、</w:t>
      </w:r>
      <w:r w:rsidR="008E502A"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评选条件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优秀博士学位论文评选工作每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年进行一次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，评选范围一般为上一学年获得学校博士学位者的学位论文。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选题为本学科国际、国内研究前沿，有重要理论意义或现实意义。</w:t>
      </w:r>
    </w:p>
    <w:p w:rsidR="00384AF6" w:rsidRDefault="00287578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3</w:t>
      </w:r>
      <w:r w:rsidR="00384AF6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、材料详实，推理严密，文字表达准确。</w:t>
      </w:r>
    </w:p>
    <w:p w:rsidR="00EA3AE9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4、学位论文在评阅中要求获得</w:t>
      </w:r>
      <w:r w:rsidR="001D701C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总分22分以上，结果“优秀”为5分，“良好”为4分，“中等”为3分，“及格”为2分</w:t>
      </w:r>
      <w:r w:rsidR="00170A09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，结果有“大修改”或“不同意答辩”</w:t>
      </w:r>
      <w:r w:rsidR="00226DF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者</w:t>
      </w:r>
      <w:r w:rsidR="00170A09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不得申报，其中学校抽检结果不计入总分</w:t>
      </w:r>
      <w:r w:rsidR="007F2287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</w:p>
    <w:p w:rsidR="008963F4" w:rsidRPr="007F2287" w:rsidRDefault="008963F4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</w:p>
    <w:p w:rsidR="00EA3AE9" w:rsidRPr="00726018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二、评选程序</w:t>
      </w:r>
    </w:p>
    <w:p w:rsidR="00EA3AE9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1、优秀博士论文评选工作遵循“科学公正、质量优先”的原则。</w:t>
      </w:r>
    </w:p>
    <w:p w:rsidR="00384AF6" w:rsidRDefault="00EA3AE9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2、各学科对自荐的论文进行初评，</w:t>
      </w:r>
      <w:r w:rsidR="00384AF6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并向学院研究生科推荐。</w:t>
      </w:r>
    </w:p>
    <w:p w:rsidR="00EA3AE9" w:rsidRDefault="00384AF6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3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. 论文由学院进行</w:t>
      </w:r>
      <w:r w:rsidR="003B308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统一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送审，每份学位论文聘请</w:t>
      </w:r>
      <w:r w:rsidR="0028757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3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位专家评阅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4. 在评阅</w:t>
      </w:r>
      <w:r w:rsidR="003B308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结果中，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原则上要求“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1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优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2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良”及以上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</w:p>
    <w:p w:rsidR="008963F4" w:rsidRDefault="00384AF6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5</w:t>
      </w:r>
      <w:r w:rsid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、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学科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学位评定委员会在推荐的优博论文中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评选出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的数量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不超过上一学年获得博士学位人数的10%</w:t>
      </w:r>
      <w:r w:rsidR="008963F4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左右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。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三、</w:t>
      </w:r>
      <w:r w:rsidR="008E502A"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奖励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被评为学院优秀博士学位论文的研究生，由学院颁发奖励证书，同时奖励优秀博士学位论文作者及指导教师资金各</w:t>
      </w:r>
      <w:r w:rsidR="007F2287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8000</w:t>
      </w:r>
      <w:r w:rsidR="008E502A"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元。</w:t>
      </w:r>
    </w:p>
    <w:p w:rsidR="00726018" w:rsidRDefault="008E502A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  <w:r w:rsidR="008963F4"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四</w:t>
      </w:r>
      <w:r w:rsidRPr="0072601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6"/>
        </w:rPr>
        <w:t>、附则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1. 被评为优秀研究生学位论文，如发现存在学术失范问题，学院将予以撤销并追回相关奖励，同时，根据《浙江大学学位授予工作细则》（浙大发研[2004]37 号）和《浙江大学教职工处分规定》（浙大发人[2013]26 号）进行相应处理。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  <w:t>2. 本办法由学院学科评定委员会负责解释。</w:t>
      </w:r>
    </w:p>
    <w:p w:rsidR="008E502A" w:rsidRPr="008E502A" w:rsidRDefault="008E502A" w:rsidP="008963F4">
      <w:pPr>
        <w:widowControl/>
        <w:spacing w:line="360" w:lineRule="auto"/>
        <w:jc w:val="left"/>
        <w:outlineLvl w:val="1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lastRenderedPageBreak/>
        <w:t>3. 本办法自发布之日起施行。</w:t>
      </w:r>
      <w:r w:rsidRPr="008E502A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br/>
      </w:r>
    </w:p>
    <w:p w:rsidR="00296E36" w:rsidRDefault="00296E36" w:rsidP="00384AF6">
      <w:pPr>
        <w:spacing w:line="360" w:lineRule="auto"/>
        <w:jc w:val="left"/>
        <w:rPr>
          <w:sz w:val="16"/>
        </w:rPr>
      </w:pPr>
    </w:p>
    <w:p w:rsidR="00726018" w:rsidRPr="00726018" w:rsidRDefault="00726018" w:rsidP="00384AF6">
      <w:pPr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</w:p>
    <w:p w:rsidR="00726018" w:rsidRPr="00726018" w:rsidRDefault="00726018" w:rsidP="00726018">
      <w:pPr>
        <w:spacing w:line="360" w:lineRule="auto"/>
        <w:ind w:left="5400" w:hangingChars="2250" w:hanging="5400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                                          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                          </w:t>
      </w: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浙江大学公共管理学院</w:t>
      </w:r>
    </w:p>
    <w:p w:rsidR="00726018" w:rsidRPr="00726018" w:rsidRDefault="00726018" w:rsidP="00726018">
      <w:pPr>
        <w:spacing w:line="360" w:lineRule="auto"/>
        <w:ind w:left="5760" w:hangingChars="2400" w:hanging="5760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 xml:space="preserve">                                                                               2019年9月</w:t>
      </w:r>
      <w:r w:rsidR="00226DF0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20</w:t>
      </w:r>
      <w:r w:rsidRPr="00726018">
        <w:rPr>
          <w:rFonts w:ascii="宋体" w:eastAsia="宋体" w:hAnsi="宋体" w:cs="宋体" w:hint="eastAsia"/>
          <w:bCs/>
          <w:color w:val="000000"/>
          <w:kern w:val="0"/>
          <w:sz w:val="24"/>
          <w:szCs w:val="36"/>
        </w:rPr>
        <w:t>日</w:t>
      </w:r>
    </w:p>
    <w:p w:rsidR="008E502A" w:rsidRPr="00726018" w:rsidRDefault="008E502A" w:rsidP="00384AF6">
      <w:pPr>
        <w:spacing w:line="360" w:lineRule="auto"/>
        <w:jc w:val="left"/>
        <w:rPr>
          <w:rFonts w:ascii="宋体" w:eastAsia="宋体" w:hAnsi="宋体" w:cs="宋体"/>
          <w:bCs/>
          <w:color w:val="000000"/>
          <w:kern w:val="0"/>
          <w:sz w:val="24"/>
          <w:szCs w:val="36"/>
        </w:rPr>
      </w:pPr>
    </w:p>
    <w:sectPr w:rsidR="008E502A" w:rsidRPr="00726018" w:rsidSect="0072601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E2" w:rsidRDefault="00ED33E2" w:rsidP="00B87B0C">
      <w:r>
        <w:separator/>
      </w:r>
    </w:p>
  </w:endnote>
  <w:endnote w:type="continuationSeparator" w:id="0">
    <w:p w:rsidR="00ED33E2" w:rsidRDefault="00ED33E2" w:rsidP="00B87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E2" w:rsidRDefault="00ED33E2" w:rsidP="00B87B0C">
      <w:r>
        <w:separator/>
      </w:r>
    </w:p>
  </w:footnote>
  <w:footnote w:type="continuationSeparator" w:id="0">
    <w:p w:rsidR="00ED33E2" w:rsidRDefault="00ED33E2" w:rsidP="00B87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02A"/>
    <w:rsid w:val="000270FA"/>
    <w:rsid w:val="000C29A6"/>
    <w:rsid w:val="00170A09"/>
    <w:rsid w:val="001D701C"/>
    <w:rsid w:val="00226DF0"/>
    <w:rsid w:val="00287578"/>
    <w:rsid w:val="00296E36"/>
    <w:rsid w:val="00384AF6"/>
    <w:rsid w:val="003A3B69"/>
    <w:rsid w:val="003B3080"/>
    <w:rsid w:val="003E7A35"/>
    <w:rsid w:val="00585BC1"/>
    <w:rsid w:val="005D2225"/>
    <w:rsid w:val="00726018"/>
    <w:rsid w:val="007C300A"/>
    <w:rsid w:val="007C3A43"/>
    <w:rsid w:val="007F2287"/>
    <w:rsid w:val="008247D5"/>
    <w:rsid w:val="008963F4"/>
    <w:rsid w:val="008C22FC"/>
    <w:rsid w:val="008E502A"/>
    <w:rsid w:val="00AF608A"/>
    <w:rsid w:val="00B051F7"/>
    <w:rsid w:val="00B079B1"/>
    <w:rsid w:val="00B87B0C"/>
    <w:rsid w:val="00C46DE7"/>
    <w:rsid w:val="00C71777"/>
    <w:rsid w:val="00CC48C5"/>
    <w:rsid w:val="00EA3AE9"/>
    <w:rsid w:val="00EC7A6A"/>
    <w:rsid w:val="00ED33E2"/>
    <w:rsid w:val="00F0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5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502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B87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B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50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E502A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734</Characters>
  <Application>Microsoft Office Word</Application>
  <DocSecurity>0</DocSecurity>
  <Lines>6</Lines>
  <Paragraphs>1</Paragraphs>
  <ScaleCrop>false</ScaleCrop>
  <Company>Zhejiang University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Owner</cp:lastModifiedBy>
  <cp:revision>19</cp:revision>
  <dcterms:created xsi:type="dcterms:W3CDTF">2019-09-10T01:30:00Z</dcterms:created>
  <dcterms:modified xsi:type="dcterms:W3CDTF">2019-09-25T00:54:00Z</dcterms:modified>
</cp:coreProperties>
</file>