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5D8" w:rsidRPr="00575312" w:rsidRDefault="00D275D8" w:rsidP="0081628F">
      <w:pPr>
        <w:adjustRightInd w:val="0"/>
        <w:snapToGrid w:val="0"/>
        <w:jc w:val="center"/>
        <w:rPr>
          <w:rFonts w:ascii="黑体" w:eastAsia="黑体" w:hAnsi="黑体"/>
          <w:b/>
          <w:sz w:val="40"/>
          <w:szCs w:val="36"/>
        </w:rPr>
      </w:pPr>
      <w:r w:rsidRPr="00575312">
        <w:rPr>
          <w:rFonts w:ascii="黑体" w:eastAsia="黑体" w:hAnsi="黑体" w:hint="eastAsia"/>
          <w:b/>
          <w:sz w:val="40"/>
          <w:szCs w:val="36"/>
        </w:rPr>
        <w:t>202</w:t>
      </w:r>
      <w:r w:rsidRPr="00575312">
        <w:rPr>
          <w:rFonts w:ascii="黑体" w:eastAsia="黑体" w:hAnsi="黑体"/>
          <w:b/>
          <w:sz w:val="40"/>
          <w:szCs w:val="36"/>
        </w:rPr>
        <w:t>1</w:t>
      </w:r>
      <w:r w:rsidRPr="00575312">
        <w:rPr>
          <w:rFonts w:ascii="黑体" w:eastAsia="黑体" w:hAnsi="黑体" w:hint="eastAsia"/>
          <w:b/>
          <w:sz w:val="40"/>
          <w:szCs w:val="36"/>
        </w:rPr>
        <w:t>级公共管理学院主修专业确认工作细则</w:t>
      </w:r>
    </w:p>
    <w:p w:rsidR="00D275D8" w:rsidRDefault="00D275D8" w:rsidP="00D275D8">
      <w:pPr>
        <w:tabs>
          <w:tab w:val="left" w:pos="0"/>
        </w:tabs>
        <w:adjustRightInd w:val="0"/>
        <w:snapToGrid w:val="0"/>
        <w:ind w:firstLineChars="200" w:firstLine="480"/>
        <w:jc w:val="center"/>
        <w:rPr>
          <w:rFonts w:ascii="仿宋" w:eastAsia="仿宋" w:hAnsi="仿宋"/>
          <w:sz w:val="24"/>
        </w:rPr>
      </w:pPr>
    </w:p>
    <w:p w:rsidR="0081628F" w:rsidRDefault="0081628F" w:rsidP="00D275D8">
      <w:pPr>
        <w:tabs>
          <w:tab w:val="left" w:pos="0"/>
        </w:tabs>
        <w:adjustRightInd w:val="0"/>
        <w:snapToGrid w:val="0"/>
        <w:ind w:firstLineChars="200" w:firstLine="480"/>
        <w:jc w:val="center"/>
        <w:rPr>
          <w:rFonts w:ascii="仿宋" w:eastAsia="仿宋" w:hAnsi="仿宋" w:hint="eastAsia"/>
          <w:sz w:val="24"/>
        </w:rPr>
      </w:pPr>
    </w:p>
    <w:p w:rsidR="00D275D8" w:rsidRPr="0081628F" w:rsidRDefault="00D275D8" w:rsidP="008F328B">
      <w:pPr>
        <w:pStyle w:val="Default"/>
        <w:snapToGrid w:val="0"/>
        <w:spacing w:line="360" w:lineRule="auto"/>
        <w:ind w:firstLineChars="200" w:firstLine="560"/>
        <w:jc w:val="both"/>
        <w:rPr>
          <w:rFonts w:ascii="仿宋" w:eastAsia="仿宋" w:hAnsi="仿宋" w:cs="Times New Roman"/>
          <w:color w:val="auto"/>
          <w:kern w:val="2"/>
          <w:sz w:val="28"/>
          <w:szCs w:val="28"/>
        </w:rPr>
      </w:pPr>
      <w:r w:rsidRPr="008F328B">
        <w:rPr>
          <w:rFonts w:ascii="仿宋" w:eastAsia="仿宋" w:hAnsi="仿宋" w:cs="Times New Roman"/>
          <w:color w:val="auto"/>
          <w:kern w:val="2"/>
          <w:sz w:val="28"/>
          <w:szCs w:val="28"/>
        </w:rPr>
        <w:t>2021级公共管理学院主修专业确认工作由学院主修专业确认工作委员会按照公平、公开、公正的原则进行。</w:t>
      </w:r>
      <w:r w:rsidRPr="008F328B">
        <w:rPr>
          <w:rFonts w:ascii="仿宋" w:eastAsia="仿宋" w:hAnsi="仿宋" w:cs="Times New Roman" w:hint="eastAsia"/>
          <w:color w:val="auto"/>
          <w:kern w:val="2"/>
          <w:sz w:val="28"/>
          <w:szCs w:val="28"/>
        </w:rPr>
        <w:t>根据</w:t>
      </w:r>
      <w:r w:rsidR="0081628F" w:rsidRPr="0081628F">
        <w:rPr>
          <w:rFonts w:ascii="仿宋" w:eastAsia="仿宋" w:hAnsi="仿宋" w:cs="Times New Roman" w:hint="eastAsia"/>
          <w:color w:val="auto"/>
          <w:kern w:val="2"/>
          <w:sz w:val="28"/>
          <w:szCs w:val="28"/>
        </w:rPr>
        <w:t>《浙江大学本科生主修专业确认办法》（浙大发本〔</w:t>
      </w:r>
      <w:r w:rsidR="0081628F" w:rsidRPr="0081628F">
        <w:rPr>
          <w:rFonts w:ascii="仿宋" w:eastAsia="仿宋" w:hAnsi="仿宋" w:cs="Times New Roman"/>
          <w:color w:val="auto"/>
          <w:kern w:val="2"/>
          <w:sz w:val="28"/>
          <w:szCs w:val="28"/>
        </w:rPr>
        <w:t>2016</w:t>
      </w:r>
      <w:r w:rsidR="0081628F" w:rsidRPr="0081628F">
        <w:rPr>
          <w:rFonts w:ascii="仿宋" w:eastAsia="仿宋" w:hAnsi="仿宋" w:cs="Times New Roman" w:hint="eastAsia"/>
          <w:color w:val="auto"/>
          <w:kern w:val="2"/>
          <w:sz w:val="28"/>
          <w:szCs w:val="28"/>
        </w:rPr>
        <w:t>〕</w:t>
      </w:r>
      <w:r w:rsidR="0081628F" w:rsidRPr="0081628F">
        <w:rPr>
          <w:rFonts w:ascii="仿宋" w:eastAsia="仿宋" w:hAnsi="仿宋" w:cs="Times New Roman"/>
          <w:color w:val="auto"/>
          <w:kern w:val="2"/>
          <w:sz w:val="28"/>
          <w:szCs w:val="28"/>
        </w:rPr>
        <w:t>109</w:t>
      </w:r>
      <w:r w:rsidR="0081628F" w:rsidRPr="0081628F">
        <w:rPr>
          <w:rFonts w:ascii="仿宋" w:eastAsia="仿宋" w:hAnsi="仿宋" w:cs="Times New Roman" w:hint="eastAsia"/>
          <w:color w:val="auto"/>
          <w:kern w:val="2"/>
          <w:sz w:val="28"/>
          <w:szCs w:val="28"/>
        </w:rPr>
        <w:t>号）</w:t>
      </w:r>
      <w:bookmarkStart w:id="0" w:name="_GoBack"/>
      <w:bookmarkEnd w:id="0"/>
      <w:r w:rsidR="0081628F" w:rsidRPr="0081628F">
        <w:rPr>
          <w:rFonts w:ascii="仿宋" w:eastAsia="仿宋" w:hAnsi="仿宋" w:cs="Times New Roman" w:hint="eastAsia"/>
          <w:color w:val="auto"/>
          <w:kern w:val="2"/>
          <w:sz w:val="28"/>
          <w:szCs w:val="28"/>
        </w:rPr>
        <w:t>、《浙江大学本科生院关于</w:t>
      </w:r>
      <w:r w:rsidR="0081628F" w:rsidRPr="0081628F">
        <w:rPr>
          <w:rFonts w:ascii="仿宋" w:eastAsia="仿宋" w:hAnsi="仿宋" w:cs="Times New Roman"/>
          <w:color w:val="auto"/>
          <w:kern w:val="2"/>
          <w:sz w:val="28"/>
          <w:szCs w:val="28"/>
        </w:rPr>
        <w:t>&lt;</w:t>
      </w:r>
      <w:r w:rsidR="0081628F" w:rsidRPr="0081628F">
        <w:rPr>
          <w:rFonts w:ascii="仿宋" w:eastAsia="仿宋" w:hAnsi="仿宋" w:cs="Times New Roman" w:hint="eastAsia"/>
          <w:color w:val="auto"/>
          <w:kern w:val="2"/>
          <w:sz w:val="28"/>
          <w:szCs w:val="28"/>
        </w:rPr>
        <w:t>浙江大学本科生主修专业确认办法</w:t>
      </w:r>
      <w:r w:rsidR="0081628F" w:rsidRPr="0081628F">
        <w:rPr>
          <w:rFonts w:ascii="仿宋" w:eastAsia="仿宋" w:hAnsi="仿宋" w:cs="Times New Roman"/>
          <w:color w:val="auto"/>
          <w:kern w:val="2"/>
          <w:sz w:val="28"/>
          <w:szCs w:val="28"/>
        </w:rPr>
        <w:t>&gt;</w:t>
      </w:r>
      <w:r w:rsidR="0081628F" w:rsidRPr="0081628F">
        <w:rPr>
          <w:rFonts w:ascii="仿宋" w:eastAsia="仿宋" w:hAnsi="仿宋" w:cs="Times New Roman" w:hint="eastAsia"/>
          <w:color w:val="auto"/>
          <w:kern w:val="2"/>
          <w:sz w:val="28"/>
          <w:szCs w:val="28"/>
        </w:rPr>
        <w:t>（浙大发本〔</w:t>
      </w:r>
      <w:r w:rsidR="0081628F" w:rsidRPr="0081628F">
        <w:rPr>
          <w:rFonts w:ascii="仿宋" w:eastAsia="仿宋" w:hAnsi="仿宋" w:cs="Times New Roman"/>
          <w:color w:val="auto"/>
          <w:kern w:val="2"/>
          <w:sz w:val="28"/>
          <w:szCs w:val="28"/>
        </w:rPr>
        <w:t>2016</w:t>
      </w:r>
      <w:r w:rsidR="0081628F" w:rsidRPr="0081628F">
        <w:rPr>
          <w:rFonts w:ascii="仿宋" w:eastAsia="仿宋" w:hAnsi="仿宋" w:cs="Times New Roman" w:hint="eastAsia"/>
          <w:color w:val="auto"/>
          <w:kern w:val="2"/>
          <w:sz w:val="28"/>
          <w:szCs w:val="28"/>
        </w:rPr>
        <w:t>〕</w:t>
      </w:r>
      <w:r w:rsidR="0081628F" w:rsidRPr="0081628F">
        <w:rPr>
          <w:rFonts w:ascii="仿宋" w:eastAsia="仿宋" w:hAnsi="仿宋" w:cs="Times New Roman"/>
          <w:color w:val="auto"/>
          <w:kern w:val="2"/>
          <w:sz w:val="28"/>
          <w:szCs w:val="28"/>
        </w:rPr>
        <w:t>109</w:t>
      </w:r>
      <w:r w:rsidR="0081628F" w:rsidRPr="0081628F">
        <w:rPr>
          <w:rFonts w:ascii="Calibri" w:eastAsia="仿宋" w:hAnsi="Calibri" w:cs="Calibri"/>
          <w:color w:val="auto"/>
          <w:kern w:val="2"/>
          <w:sz w:val="28"/>
          <w:szCs w:val="28"/>
        </w:rPr>
        <w:t> </w:t>
      </w:r>
      <w:r w:rsidR="0081628F" w:rsidRPr="0081628F">
        <w:rPr>
          <w:rFonts w:ascii="仿宋" w:eastAsia="仿宋" w:hAnsi="仿宋" w:cs="Times New Roman" w:hint="eastAsia"/>
          <w:color w:val="auto"/>
          <w:kern w:val="2"/>
          <w:sz w:val="28"/>
          <w:szCs w:val="28"/>
        </w:rPr>
        <w:t>号）中条款修改补充的通知》（浙大本发〔</w:t>
      </w:r>
      <w:r w:rsidR="0081628F" w:rsidRPr="0081628F">
        <w:rPr>
          <w:rFonts w:ascii="仿宋" w:eastAsia="仿宋" w:hAnsi="仿宋" w:cs="Times New Roman"/>
          <w:color w:val="auto"/>
          <w:kern w:val="2"/>
          <w:sz w:val="28"/>
          <w:szCs w:val="28"/>
        </w:rPr>
        <w:t>2021</w:t>
      </w:r>
      <w:r w:rsidR="0081628F" w:rsidRPr="0081628F">
        <w:rPr>
          <w:rFonts w:ascii="仿宋" w:eastAsia="仿宋" w:hAnsi="仿宋" w:cs="Times New Roman" w:hint="eastAsia"/>
          <w:color w:val="auto"/>
          <w:kern w:val="2"/>
          <w:sz w:val="28"/>
          <w:szCs w:val="28"/>
        </w:rPr>
        <w:t>〕</w:t>
      </w:r>
      <w:r w:rsidR="0081628F" w:rsidRPr="0081628F">
        <w:rPr>
          <w:rFonts w:ascii="仿宋" w:eastAsia="仿宋" w:hAnsi="仿宋" w:cs="Times New Roman"/>
          <w:color w:val="auto"/>
          <w:kern w:val="2"/>
          <w:sz w:val="28"/>
          <w:szCs w:val="28"/>
        </w:rPr>
        <w:t>21</w:t>
      </w:r>
      <w:r w:rsidR="0081628F" w:rsidRPr="0081628F">
        <w:rPr>
          <w:rFonts w:ascii="Calibri" w:eastAsia="仿宋" w:hAnsi="Calibri" w:cs="Calibri"/>
          <w:color w:val="auto"/>
          <w:kern w:val="2"/>
          <w:sz w:val="28"/>
          <w:szCs w:val="28"/>
        </w:rPr>
        <w:t> </w:t>
      </w:r>
      <w:r w:rsidR="0081628F" w:rsidRPr="0081628F">
        <w:rPr>
          <w:rFonts w:ascii="仿宋" w:eastAsia="仿宋" w:hAnsi="仿宋" w:cs="Times New Roman" w:hint="eastAsia"/>
          <w:color w:val="auto"/>
          <w:kern w:val="2"/>
          <w:sz w:val="28"/>
          <w:szCs w:val="28"/>
        </w:rPr>
        <w:t>号）</w:t>
      </w:r>
      <w:r w:rsidR="008F328B">
        <w:rPr>
          <w:rFonts w:ascii="仿宋" w:eastAsia="仿宋" w:hAnsi="仿宋" w:cs="Times New Roman" w:hint="eastAsia"/>
          <w:color w:val="auto"/>
          <w:kern w:val="2"/>
          <w:sz w:val="28"/>
          <w:szCs w:val="28"/>
        </w:rPr>
        <w:t>和</w:t>
      </w:r>
      <w:r w:rsidRPr="0081628F">
        <w:rPr>
          <w:rFonts w:ascii="仿宋" w:eastAsia="仿宋" w:hAnsi="仿宋" w:cs="Times New Roman"/>
          <w:color w:val="auto"/>
          <w:kern w:val="2"/>
          <w:sz w:val="28"/>
          <w:szCs w:val="28"/>
        </w:rPr>
        <w:t>“2021级本科生主修专业确认工作的通知”执行。</w:t>
      </w:r>
    </w:p>
    <w:p w:rsidR="00D275D8" w:rsidRPr="00575312" w:rsidRDefault="00D275D8" w:rsidP="008F328B">
      <w:pPr>
        <w:tabs>
          <w:tab w:val="left" w:pos="0"/>
        </w:tabs>
        <w:adjustRightInd w:val="0"/>
        <w:snapToGrid w:val="0"/>
        <w:spacing w:line="360" w:lineRule="auto"/>
        <w:ind w:firstLineChars="196" w:firstLine="551"/>
        <w:rPr>
          <w:rFonts w:ascii="仿宋" w:eastAsia="仿宋" w:hAnsi="仿宋"/>
          <w:b/>
          <w:sz w:val="28"/>
          <w:szCs w:val="28"/>
        </w:rPr>
      </w:pPr>
      <w:r w:rsidRPr="00575312">
        <w:rPr>
          <w:rFonts w:ascii="仿宋" w:eastAsia="仿宋" w:hAnsi="仿宋"/>
          <w:b/>
          <w:sz w:val="28"/>
          <w:szCs w:val="28"/>
        </w:rPr>
        <w:t xml:space="preserve">一、学院主修专业确认工作委员会 </w:t>
      </w:r>
    </w:p>
    <w:p w:rsidR="00D275D8" w:rsidRPr="00575312" w:rsidRDefault="00D275D8" w:rsidP="008F328B">
      <w:pPr>
        <w:adjustRightInd w:val="0"/>
        <w:snapToGrid w:val="0"/>
        <w:spacing w:line="360" w:lineRule="auto"/>
        <w:ind w:firstLineChars="200" w:firstLine="560"/>
        <w:rPr>
          <w:rFonts w:ascii="仿宋" w:eastAsia="仿宋" w:hAnsi="仿宋"/>
          <w:sz w:val="28"/>
          <w:szCs w:val="28"/>
        </w:rPr>
      </w:pPr>
      <w:r w:rsidRPr="00575312">
        <w:rPr>
          <w:rFonts w:ascii="仿宋" w:eastAsia="仿宋" w:hAnsi="仿宋"/>
          <w:sz w:val="28"/>
          <w:szCs w:val="28"/>
        </w:rPr>
        <w:t>由分管本科教学副院长、分管本科生思政工作党委副书记任组长，成员包括招生专业系系主任、本科生教学管理办公室主任、团委书记。</w:t>
      </w:r>
    </w:p>
    <w:p w:rsidR="00D275D8" w:rsidRPr="00575312" w:rsidRDefault="00D275D8" w:rsidP="008F328B">
      <w:pPr>
        <w:adjustRightInd w:val="0"/>
        <w:snapToGrid w:val="0"/>
        <w:spacing w:line="360" w:lineRule="auto"/>
        <w:ind w:firstLineChars="200" w:firstLine="562"/>
        <w:rPr>
          <w:rFonts w:ascii="仿宋" w:eastAsia="仿宋" w:hAnsi="仿宋"/>
          <w:b/>
          <w:sz w:val="28"/>
          <w:szCs w:val="28"/>
        </w:rPr>
      </w:pPr>
      <w:r w:rsidRPr="00575312">
        <w:rPr>
          <w:rFonts w:ascii="仿宋" w:eastAsia="仿宋" w:hAnsi="仿宋"/>
          <w:b/>
          <w:sz w:val="28"/>
          <w:szCs w:val="28"/>
        </w:rPr>
        <w:t>二、</w:t>
      </w:r>
      <w:r w:rsidRPr="00575312">
        <w:rPr>
          <w:rFonts w:ascii="仿宋" w:eastAsia="仿宋" w:hAnsi="仿宋" w:hint="eastAsia"/>
          <w:b/>
          <w:sz w:val="28"/>
          <w:szCs w:val="28"/>
        </w:rPr>
        <w:t>招生专业类别、专业容量</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984"/>
        <w:gridCol w:w="1432"/>
        <w:gridCol w:w="992"/>
        <w:gridCol w:w="993"/>
        <w:gridCol w:w="992"/>
        <w:gridCol w:w="992"/>
      </w:tblGrid>
      <w:tr w:rsidR="00AA3E0F" w:rsidRPr="00575312" w:rsidTr="00AA3E0F">
        <w:trPr>
          <w:trHeight w:val="480"/>
        </w:trPr>
        <w:tc>
          <w:tcPr>
            <w:tcW w:w="1257" w:type="dxa"/>
            <w:vMerge w:val="restart"/>
            <w:vAlign w:val="center"/>
          </w:tcPr>
          <w:p w:rsidR="00AA3E0F" w:rsidRPr="00575312" w:rsidRDefault="00AA3E0F" w:rsidP="00BA56BA">
            <w:pPr>
              <w:widowControl/>
              <w:adjustRightInd w:val="0"/>
              <w:snapToGrid w:val="0"/>
              <w:jc w:val="center"/>
              <w:rPr>
                <w:rFonts w:ascii="仿宋" w:eastAsia="仿宋" w:hAnsi="仿宋" w:cs="宋体"/>
                <w:b/>
                <w:bCs/>
                <w:kern w:val="0"/>
                <w:sz w:val="24"/>
                <w:szCs w:val="28"/>
              </w:rPr>
            </w:pPr>
            <w:r w:rsidRPr="00575312">
              <w:rPr>
                <w:rFonts w:ascii="仿宋" w:eastAsia="仿宋" w:hAnsi="仿宋" w:cs="宋体" w:hint="eastAsia"/>
                <w:b/>
                <w:bCs/>
                <w:kern w:val="0"/>
                <w:sz w:val="24"/>
                <w:szCs w:val="28"/>
              </w:rPr>
              <w:t>招生类别</w:t>
            </w:r>
          </w:p>
        </w:tc>
        <w:tc>
          <w:tcPr>
            <w:tcW w:w="1984" w:type="dxa"/>
            <w:vMerge w:val="restart"/>
            <w:vAlign w:val="center"/>
          </w:tcPr>
          <w:p w:rsidR="00AA3E0F" w:rsidRPr="00575312" w:rsidRDefault="00AA3E0F" w:rsidP="00BA56BA">
            <w:pPr>
              <w:widowControl/>
              <w:adjustRightInd w:val="0"/>
              <w:snapToGrid w:val="0"/>
              <w:jc w:val="left"/>
              <w:rPr>
                <w:rFonts w:ascii="仿宋" w:eastAsia="仿宋" w:hAnsi="仿宋" w:cs="宋体"/>
                <w:b/>
                <w:bCs/>
                <w:kern w:val="0"/>
                <w:sz w:val="24"/>
                <w:szCs w:val="28"/>
              </w:rPr>
            </w:pPr>
            <w:r w:rsidRPr="00575312">
              <w:rPr>
                <w:rFonts w:ascii="仿宋" w:eastAsia="仿宋" w:hAnsi="仿宋" w:cs="宋体"/>
                <w:b/>
                <w:bCs/>
                <w:kern w:val="0"/>
                <w:sz w:val="24"/>
                <w:szCs w:val="28"/>
              </w:rPr>
              <w:t>专业名称</w:t>
            </w:r>
          </w:p>
        </w:tc>
        <w:tc>
          <w:tcPr>
            <w:tcW w:w="1432" w:type="dxa"/>
            <w:vMerge w:val="restart"/>
            <w:shd w:val="clear" w:color="auto" w:fill="auto"/>
            <w:vAlign w:val="center"/>
          </w:tcPr>
          <w:p w:rsidR="00AA3E0F" w:rsidRPr="00575312" w:rsidRDefault="00AA3E0F" w:rsidP="00BA56BA">
            <w:pPr>
              <w:widowControl/>
              <w:adjustRightInd w:val="0"/>
              <w:snapToGrid w:val="0"/>
              <w:jc w:val="center"/>
              <w:rPr>
                <w:rFonts w:ascii="仿宋" w:eastAsia="仿宋" w:hAnsi="仿宋" w:cs="宋体"/>
                <w:b/>
                <w:bCs/>
                <w:kern w:val="0"/>
                <w:sz w:val="24"/>
                <w:szCs w:val="28"/>
              </w:rPr>
            </w:pPr>
            <w:r w:rsidRPr="00575312">
              <w:rPr>
                <w:rFonts w:ascii="仿宋" w:eastAsia="仿宋" w:hAnsi="仿宋" w:cs="宋体" w:hint="eastAsia"/>
                <w:b/>
                <w:bCs/>
                <w:kern w:val="0"/>
                <w:sz w:val="24"/>
                <w:szCs w:val="28"/>
              </w:rPr>
              <w:t>第一轮</w:t>
            </w:r>
            <w:r w:rsidRPr="00575312">
              <w:rPr>
                <w:rFonts w:ascii="仿宋" w:eastAsia="仿宋" w:hAnsi="仿宋" w:cs="宋体"/>
                <w:b/>
                <w:bCs/>
                <w:kern w:val="0"/>
                <w:sz w:val="24"/>
                <w:szCs w:val="28"/>
              </w:rPr>
              <w:t>容量</w:t>
            </w:r>
          </w:p>
          <w:p w:rsidR="00AA3E0F" w:rsidRPr="00575312" w:rsidRDefault="00AA3E0F" w:rsidP="00BA56BA">
            <w:pPr>
              <w:widowControl/>
              <w:adjustRightInd w:val="0"/>
              <w:snapToGrid w:val="0"/>
              <w:jc w:val="center"/>
              <w:rPr>
                <w:rFonts w:ascii="仿宋" w:eastAsia="仿宋" w:hAnsi="仿宋" w:cs="宋体"/>
                <w:b/>
                <w:bCs/>
                <w:kern w:val="0"/>
                <w:sz w:val="24"/>
                <w:szCs w:val="28"/>
              </w:rPr>
            </w:pPr>
            <w:r w:rsidRPr="00575312">
              <w:rPr>
                <w:rFonts w:ascii="仿宋" w:eastAsia="仿宋" w:hAnsi="仿宋" w:cs="宋体"/>
                <w:b/>
                <w:bCs/>
                <w:kern w:val="0"/>
                <w:sz w:val="24"/>
                <w:szCs w:val="28"/>
              </w:rPr>
              <w:t>（含三位一体人数）</w:t>
            </w:r>
          </w:p>
        </w:tc>
        <w:tc>
          <w:tcPr>
            <w:tcW w:w="3969" w:type="dxa"/>
            <w:gridSpan w:val="4"/>
            <w:shd w:val="clear" w:color="auto" w:fill="auto"/>
            <w:vAlign w:val="center"/>
          </w:tcPr>
          <w:p w:rsidR="00AA3E0F" w:rsidRPr="00D55D1B" w:rsidRDefault="00AA3E0F" w:rsidP="00AA3E0F">
            <w:pPr>
              <w:widowControl/>
              <w:adjustRightInd w:val="0"/>
              <w:snapToGrid w:val="0"/>
              <w:jc w:val="center"/>
              <w:rPr>
                <w:rFonts w:ascii="仿宋" w:eastAsia="仿宋" w:hAnsi="仿宋" w:cs="宋体"/>
                <w:b/>
                <w:bCs/>
                <w:kern w:val="0"/>
                <w:sz w:val="24"/>
                <w:szCs w:val="28"/>
              </w:rPr>
            </w:pPr>
            <w:r w:rsidRPr="00DE457C">
              <w:rPr>
                <w:rFonts w:ascii="仿宋" w:eastAsia="仿宋" w:hAnsi="仿宋" w:cs="宋体" w:hint="eastAsia"/>
                <w:b/>
                <w:bCs/>
                <w:kern w:val="0"/>
                <w:sz w:val="24"/>
                <w:szCs w:val="28"/>
              </w:rPr>
              <w:t>专业</w:t>
            </w:r>
            <w:r w:rsidRPr="00DE457C">
              <w:rPr>
                <w:rFonts w:ascii="仿宋_GB2312" w:eastAsia="仿宋_GB2312" w:hAnsi="宋体" w:cs="宋体" w:hint="eastAsia"/>
                <w:b/>
                <w:bCs/>
                <w:kern w:val="0"/>
                <w:sz w:val="24"/>
                <w:szCs w:val="32"/>
              </w:rPr>
              <w:t>扩容率为</w:t>
            </w:r>
            <w:r w:rsidRPr="00DE457C">
              <w:rPr>
                <w:rFonts w:ascii="仿宋_GB2312" w:eastAsia="仿宋_GB2312" w:hAnsi="宋体" w:cs="宋体"/>
                <w:b/>
                <w:bCs/>
                <w:kern w:val="0"/>
                <w:sz w:val="24"/>
                <w:szCs w:val="32"/>
              </w:rPr>
              <w:t>20%</w:t>
            </w:r>
          </w:p>
        </w:tc>
      </w:tr>
      <w:tr w:rsidR="00BA56BA" w:rsidRPr="00575312" w:rsidTr="00AA3E0F">
        <w:trPr>
          <w:trHeight w:val="444"/>
        </w:trPr>
        <w:tc>
          <w:tcPr>
            <w:tcW w:w="1257" w:type="dxa"/>
            <w:vMerge/>
            <w:vAlign w:val="center"/>
          </w:tcPr>
          <w:p w:rsidR="00BA56BA" w:rsidRPr="00575312" w:rsidRDefault="00BA56BA" w:rsidP="00BA56BA">
            <w:pPr>
              <w:widowControl/>
              <w:adjustRightInd w:val="0"/>
              <w:snapToGrid w:val="0"/>
              <w:jc w:val="center"/>
              <w:rPr>
                <w:rFonts w:ascii="仿宋" w:eastAsia="仿宋" w:hAnsi="仿宋" w:cs="宋体"/>
                <w:b/>
                <w:bCs/>
                <w:kern w:val="0"/>
                <w:sz w:val="24"/>
                <w:szCs w:val="28"/>
              </w:rPr>
            </w:pPr>
          </w:p>
        </w:tc>
        <w:tc>
          <w:tcPr>
            <w:tcW w:w="1984" w:type="dxa"/>
            <w:vMerge/>
            <w:vAlign w:val="center"/>
          </w:tcPr>
          <w:p w:rsidR="00BA56BA" w:rsidRPr="00575312" w:rsidRDefault="00BA56BA" w:rsidP="00BA56BA">
            <w:pPr>
              <w:widowControl/>
              <w:adjustRightInd w:val="0"/>
              <w:snapToGrid w:val="0"/>
              <w:jc w:val="left"/>
              <w:rPr>
                <w:rFonts w:ascii="仿宋" w:eastAsia="仿宋" w:hAnsi="仿宋" w:cs="宋体"/>
                <w:b/>
                <w:bCs/>
                <w:kern w:val="0"/>
                <w:sz w:val="24"/>
                <w:szCs w:val="28"/>
              </w:rPr>
            </w:pPr>
          </w:p>
        </w:tc>
        <w:tc>
          <w:tcPr>
            <w:tcW w:w="1432" w:type="dxa"/>
            <w:vMerge/>
            <w:shd w:val="clear" w:color="auto" w:fill="auto"/>
            <w:vAlign w:val="center"/>
          </w:tcPr>
          <w:p w:rsidR="00BA56BA" w:rsidRPr="00575312" w:rsidRDefault="00BA56BA" w:rsidP="00BA56BA">
            <w:pPr>
              <w:widowControl/>
              <w:adjustRightInd w:val="0"/>
              <w:snapToGrid w:val="0"/>
              <w:jc w:val="center"/>
              <w:rPr>
                <w:rFonts w:ascii="仿宋" w:eastAsia="仿宋" w:hAnsi="仿宋" w:cs="宋体"/>
                <w:b/>
                <w:bCs/>
                <w:kern w:val="0"/>
                <w:sz w:val="24"/>
                <w:szCs w:val="28"/>
              </w:rPr>
            </w:pPr>
          </w:p>
        </w:tc>
        <w:tc>
          <w:tcPr>
            <w:tcW w:w="992" w:type="dxa"/>
            <w:shd w:val="clear" w:color="auto" w:fill="auto"/>
            <w:vAlign w:val="center"/>
          </w:tcPr>
          <w:p w:rsidR="00BA56BA" w:rsidRPr="00D55D1B" w:rsidRDefault="00AA3E0F" w:rsidP="00BA56BA">
            <w:pPr>
              <w:adjustRightInd w:val="0"/>
              <w:snapToGrid w:val="0"/>
              <w:jc w:val="center"/>
              <w:rPr>
                <w:rFonts w:ascii="仿宋" w:eastAsia="仿宋" w:hAnsi="仿宋" w:cs="宋体"/>
                <w:b/>
                <w:bCs/>
                <w:kern w:val="0"/>
                <w:sz w:val="24"/>
                <w:szCs w:val="28"/>
              </w:rPr>
            </w:pPr>
            <w:r w:rsidRPr="00D55D1B">
              <w:rPr>
                <w:rFonts w:ascii="仿宋" w:eastAsia="仿宋" w:hAnsi="仿宋" w:cs="宋体"/>
                <w:b/>
                <w:bCs/>
                <w:kern w:val="0"/>
                <w:sz w:val="24"/>
                <w:szCs w:val="28"/>
              </w:rPr>
              <w:t>第二轮容量</w:t>
            </w:r>
          </w:p>
        </w:tc>
        <w:tc>
          <w:tcPr>
            <w:tcW w:w="993" w:type="dxa"/>
            <w:vAlign w:val="center"/>
          </w:tcPr>
          <w:p w:rsidR="00BA56BA" w:rsidRPr="00D55D1B" w:rsidRDefault="00BA56BA" w:rsidP="00BA56BA">
            <w:pPr>
              <w:widowControl/>
              <w:adjustRightInd w:val="0"/>
              <w:snapToGrid w:val="0"/>
              <w:jc w:val="center"/>
              <w:rPr>
                <w:rFonts w:ascii="仿宋" w:eastAsia="仿宋" w:hAnsi="仿宋" w:cs="宋体"/>
                <w:b/>
                <w:bCs/>
                <w:kern w:val="0"/>
                <w:sz w:val="24"/>
                <w:szCs w:val="28"/>
              </w:rPr>
            </w:pPr>
            <w:r w:rsidRPr="00D55D1B">
              <w:rPr>
                <w:rFonts w:ascii="仿宋" w:eastAsia="仿宋" w:hAnsi="仿宋" w:cs="宋体" w:hint="eastAsia"/>
                <w:b/>
                <w:bCs/>
                <w:kern w:val="0"/>
                <w:sz w:val="24"/>
                <w:szCs w:val="28"/>
              </w:rPr>
              <w:t>大一寒假申请</w:t>
            </w:r>
          </w:p>
        </w:tc>
        <w:tc>
          <w:tcPr>
            <w:tcW w:w="992" w:type="dxa"/>
            <w:vAlign w:val="center"/>
          </w:tcPr>
          <w:p w:rsidR="00BA56BA" w:rsidRPr="00D55D1B" w:rsidRDefault="00BA56BA" w:rsidP="00BA56BA">
            <w:pPr>
              <w:widowControl/>
              <w:adjustRightInd w:val="0"/>
              <w:snapToGrid w:val="0"/>
              <w:jc w:val="center"/>
              <w:rPr>
                <w:rFonts w:ascii="仿宋" w:eastAsia="仿宋" w:hAnsi="仿宋" w:cs="宋体"/>
                <w:b/>
                <w:bCs/>
                <w:kern w:val="0"/>
                <w:sz w:val="24"/>
                <w:szCs w:val="28"/>
              </w:rPr>
            </w:pPr>
            <w:r w:rsidRPr="00D55D1B">
              <w:rPr>
                <w:rFonts w:ascii="仿宋" w:eastAsia="仿宋" w:hAnsi="仿宋" w:cs="宋体" w:hint="eastAsia"/>
                <w:b/>
                <w:bCs/>
                <w:kern w:val="0"/>
                <w:sz w:val="24"/>
                <w:szCs w:val="28"/>
              </w:rPr>
              <w:t>大一暑假申请</w:t>
            </w:r>
          </w:p>
        </w:tc>
        <w:tc>
          <w:tcPr>
            <w:tcW w:w="992" w:type="dxa"/>
            <w:vAlign w:val="center"/>
          </w:tcPr>
          <w:p w:rsidR="00BA56BA" w:rsidRPr="00D55D1B" w:rsidRDefault="00BA56BA" w:rsidP="00BA56BA">
            <w:pPr>
              <w:widowControl/>
              <w:adjustRightInd w:val="0"/>
              <w:snapToGrid w:val="0"/>
              <w:jc w:val="center"/>
              <w:rPr>
                <w:rFonts w:ascii="仿宋" w:eastAsia="仿宋" w:hAnsi="仿宋" w:cs="宋体"/>
                <w:b/>
                <w:bCs/>
                <w:kern w:val="0"/>
                <w:sz w:val="24"/>
                <w:szCs w:val="28"/>
              </w:rPr>
            </w:pPr>
            <w:r w:rsidRPr="00D55D1B">
              <w:rPr>
                <w:rFonts w:ascii="仿宋" w:eastAsia="仿宋" w:hAnsi="仿宋" w:cs="宋体" w:hint="eastAsia"/>
                <w:b/>
                <w:bCs/>
                <w:kern w:val="0"/>
                <w:sz w:val="24"/>
                <w:szCs w:val="28"/>
              </w:rPr>
              <w:t>大二学年申请</w:t>
            </w:r>
          </w:p>
        </w:tc>
      </w:tr>
      <w:tr w:rsidR="00AA3E0F" w:rsidRPr="00575312" w:rsidTr="00AA3E0F">
        <w:trPr>
          <w:trHeight w:val="420"/>
        </w:trPr>
        <w:tc>
          <w:tcPr>
            <w:tcW w:w="1257" w:type="dxa"/>
            <w:vMerge w:val="restart"/>
            <w:vAlign w:val="center"/>
          </w:tcPr>
          <w:p w:rsidR="00AA3E0F" w:rsidRPr="00575312" w:rsidRDefault="00AA3E0F" w:rsidP="00AA3E0F">
            <w:pPr>
              <w:adjustRightInd w:val="0"/>
              <w:snapToGrid w:val="0"/>
              <w:jc w:val="center"/>
              <w:rPr>
                <w:rFonts w:ascii="仿宋" w:eastAsia="仿宋" w:hAnsi="仿宋"/>
                <w:bCs/>
                <w:sz w:val="24"/>
                <w:szCs w:val="28"/>
              </w:rPr>
            </w:pPr>
            <w:r w:rsidRPr="00575312">
              <w:rPr>
                <w:rFonts w:ascii="仿宋" w:eastAsia="仿宋" w:hAnsi="仿宋" w:hint="eastAsia"/>
                <w:bCs/>
                <w:sz w:val="24"/>
                <w:szCs w:val="28"/>
              </w:rPr>
              <w:t>社会科学实验班</w:t>
            </w:r>
          </w:p>
        </w:tc>
        <w:tc>
          <w:tcPr>
            <w:tcW w:w="1984" w:type="dxa"/>
            <w:shd w:val="clear" w:color="auto" w:fill="auto"/>
            <w:noWrap/>
            <w:vAlign w:val="center"/>
          </w:tcPr>
          <w:p w:rsidR="00AA3E0F" w:rsidRPr="00575312" w:rsidRDefault="00AA3E0F" w:rsidP="00AA3E0F">
            <w:pPr>
              <w:widowControl/>
              <w:adjustRightInd w:val="0"/>
              <w:snapToGrid w:val="0"/>
              <w:spacing w:line="400" w:lineRule="exact"/>
              <w:jc w:val="left"/>
              <w:rPr>
                <w:rFonts w:ascii="仿宋" w:eastAsia="仿宋" w:hAnsi="仿宋" w:cs="宋体"/>
                <w:kern w:val="0"/>
                <w:sz w:val="24"/>
                <w:szCs w:val="28"/>
              </w:rPr>
            </w:pPr>
            <w:r w:rsidRPr="00575312">
              <w:rPr>
                <w:rFonts w:ascii="仿宋" w:eastAsia="仿宋" w:hAnsi="仿宋" w:cs="宋体"/>
                <w:kern w:val="0"/>
                <w:sz w:val="24"/>
                <w:szCs w:val="28"/>
              </w:rPr>
              <w:t>行政管理</w:t>
            </w:r>
          </w:p>
        </w:tc>
        <w:tc>
          <w:tcPr>
            <w:tcW w:w="1432" w:type="dxa"/>
            <w:shd w:val="clear" w:color="auto" w:fill="auto"/>
            <w:noWrap/>
            <w:vAlign w:val="center"/>
          </w:tcPr>
          <w:p w:rsidR="00AA3E0F" w:rsidRPr="00575312" w:rsidRDefault="00AA3E0F" w:rsidP="00AA3E0F">
            <w:pPr>
              <w:adjustRightInd w:val="0"/>
              <w:snapToGrid w:val="0"/>
              <w:spacing w:line="340" w:lineRule="exact"/>
              <w:jc w:val="center"/>
              <w:rPr>
                <w:rFonts w:ascii="仿宋" w:eastAsia="仿宋" w:hAnsi="仿宋" w:cs="宋体"/>
                <w:b/>
                <w:bCs/>
                <w:sz w:val="24"/>
                <w:szCs w:val="28"/>
              </w:rPr>
            </w:pPr>
            <w:r>
              <w:rPr>
                <w:rFonts w:ascii="仿宋" w:eastAsia="仿宋" w:hAnsi="仿宋" w:cs="宋体" w:hint="eastAsia"/>
                <w:b/>
                <w:bCs/>
                <w:sz w:val="24"/>
                <w:szCs w:val="28"/>
              </w:rPr>
              <w:t>3</w:t>
            </w:r>
            <w:r>
              <w:rPr>
                <w:rFonts w:ascii="仿宋" w:eastAsia="仿宋" w:hAnsi="仿宋" w:cs="宋体"/>
                <w:b/>
                <w:bCs/>
                <w:sz w:val="24"/>
                <w:szCs w:val="28"/>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3E0F" w:rsidRPr="00D55D1B" w:rsidRDefault="00AA3E0F" w:rsidP="00AA3E0F">
            <w:pPr>
              <w:adjustRightInd w:val="0"/>
              <w:snapToGrid w:val="0"/>
              <w:spacing w:line="340" w:lineRule="exact"/>
              <w:jc w:val="center"/>
              <w:rPr>
                <w:rFonts w:ascii="仿宋" w:eastAsia="仿宋" w:hAnsi="仿宋" w:cs="宋体"/>
                <w:b/>
                <w:bCs/>
                <w:sz w:val="24"/>
                <w:szCs w:val="28"/>
              </w:rPr>
            </w:pPr>
            <w:r w:rsidRPr="00D55D1B">
              <w:rPr>
                <w:rFonts w:ascii="仿宋" w:eastAsia="仿宋" w:hAnsi="仿宋" w:cs="宋体" w:hint="eastAsia"/>
                <w:b/>
                <w:bCs/>
                <w:sz w:val="24"/>
                <w:szCs w:val="28"/>
              </w:rPr>
              <w:t>2</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A3E0F" w:rsidRPr="00D55D1B" w:rsidRDefault="00AA3E0F" w:rsidP="00AA3E0F">
            <w:pPr>
              <w:adjustRightInd w:val="0"/>
              <w:snapToGrid w:val="0"/>
              <w:spacing w:line="340" w:lineRule="exact"/>
              <w:jc w:val="center"/>
              <w:rPr>
                <w:rFonts w:ascii="仿宋" w:eastAsia="仿宋" w:hAnsi="仿宋" w:cs="宋体"/>
                <w:b/>
                <w:bCs/>
                <w:sz w:val="24"/>
                <w:szCs w:val="28"/>
              </w:rPr>
            </w:pPr>
            <w:r w:rsidRPr="00D55D1B">
              <w:rPr>
                <w:rFonts w:ascii="仿宋" w:eastAsia="仿宋" w:hAnsi="仿宋" w:cs="宋体" w:hint="eastAsia"/>
                <w:b/>
                <w:bCs/>
                <w:sz w:val="24"/>
                <w:szCs w:val="28"/>
              </w:rPr>
              <w:t>3</w:t>
            </w:r>
          </w:p>
        </w:tc>
        <w:tc>
          <w:tcPr>
            <w:tcW w:w="992" w:type="dxa"/>
            <w:vAlign w:val="center"/>
          </w:tcPr>
          <w:p w:rsidR="00AA3E0F" w:rsidRPr="00D55D1B" w:rsidRDefault="00AA3E0F" w:rsidP="00AA3E0F">
            <w:pPr>
              <w:adjustRightInd w:val="0"/>
              <w:snapToGrid w:val="0"/>
              <w:spacing w:line="340" w:lineRule="exact"/>
              <w:jc w:val="center"/>
              <w:rPr>
                <w:rFonts w:ascii="仿宋" w:eastAsia="仿宋" w:hAnsi="仿宋" w:cs="宋体"/>
                <w:b/>
                <w:bCs/>
                <w:sz w:val="24"/>
                <w:szCs w:val="28"/>
              </w:rPr>
            </w:pPr>
            <w:r w:rsidRPr="00D55D1B">
              <w:rPr>
                <w:rFonts w:ascii="仿宋" w:eastAsia="仿宋" w:hAnsi="仿宋" w:cs="宋体" w:hint="eastAsia"/>
                <w:b/>
                <w:bCs/>
                <w:sz w:val="24"/>
                <w:szCs w:val="28"/>
              </w:rPr>
              <w:t>2</w:t>
            </w:r>
          </w:p>
        </w:tc>
      </w:tr>
      <w:tr w:rsidR="00AA3E0F" w:rsidRPr="00575312" w:rsidTr="00AA3E0F">
        <w:trPr>
          <w:trHeight w:val="399"/>
        </w:trPr>
        <w:tc>
          <w:tcPr>
            <w:tcW w:w="1257" w:type="dxa"/>
            <w:vMerge/>
            <w:vAlign w:val="center"/>
          </w:tcPr>
          <w:p w:rsidR="00AA3E0F" w:rsidRPr="00575312" w:rsidRDefault="00AA3E0F" w:rsidP="00AA3E0F">
            <w:pPr>
              <w:adjustRightInd w:val="0"/>
              <w:snapToGrid w:val="0"/>
              <w:spacing w:line="400" w:lineRule="exact"/>
              <w:jc w:val="center"/>
              <w:rPr>
                <w:rFonts w:ascii="仿宋" w:eastAsia="仿宋" w:hAnsi="仿宋"/>
                <w:bCs/>
                <w:sz w:val="24"/>
                <w:szCs w:val="28"/>
              </w:rPr>
            </w:pPr>
          </w:p>
        </w:tc>
        <w:tc>
          <w:tcPr>
            <w:tcW w:w="1984" w:type="dxa"/>
            <w:shd w:val="clear" w:color="auto" w:fill="auto"/>
            <w:noWrap/>
            <w:vAlign w:val="center"/>
          </w:tcPr>
          <w:p w:rsidR="00AA3E0F" w:rsidRPr="00575312" w:rsidRDefault="00AA3E0F" w:rsidP="00AA3E0F">
            <w:pPr>
              <w:widowControl/>
              <w:adjustRightInd w:val="0"/>
              <w:snapToGrid w:val="0"/>
              <w:spacing w:line="400" w:lineRule="exact"/>
              <w:jc w:val="left"/>
              <w:rPr>
                <w:rFonts w:ascii="仿宋" w:eastAsia="仿宋" w:hAnsi="仿宋" w:cs="宋体"/>
                <w:kern w:val="0"/>
                <w:sz w:val="24"/>
                <w:szCs w:val="28"/>
              </w:rPr>
            </w:pPr>
            <w:r w:rsidRPr="00575312">
              <w:rPr>
                <w:rFonts w:ascii="仿宋" w:eastAsia="仿宋" w:hAnsi="仿宋" w:cs="宋体"/>
                <w:kern w:val="0"/>
                <w:sz w:val="24"/>
                <w:szCs w:val="28"/>
              </w:rPr>
              <w:t>劳动与社会保障</w:t>
            </w:r>
          </w:p>
        </w:tc>
        <w:tc>
          <w:tcPr>
            <w:tcW w:w="1432" w:type="dxa"/>
            <w:shd w:val="clear" w:color="auto" w:fill="auto"/>
            <w:noWrap/>
            <w:vAlign w:val="center"/>
          </w:tcPr>
          <w:p w:rsidR="00AA3E0F" w:rsidRPr="00575312" w:rsidRDefault="00AA3E0F" w:rsidP="00AA3E0F">
            <w:pPr>
              <w:adjustRightInd w:val="0"/>
              <w:snapToGrid w:val="0"/>
              <w:spacing w:line="340" w:lineRule="exact"/>
              <w:jc w:val="center"/>
              <w:rPr>
                <w:rFonts w:ascii="仿宋" w:eastAsia="仿宋" w:hAnsi="仿宋" w:cs="宋体"/>
                <w:b/>
                <w:bCs/>
                <w:sz w:val="24"/>
                <w:szCs w:val="28"/>
              </w:rPr>
            </w:pPr>
            <w:r>
              <w:rPr>
                <w:rFonts w:ascii="仿宋" w:eastAsia="仿宋" w:hAnsi="仿宋" w:cs="宋体" w:hint="eastAsia"/>
                <w:b/>
                <w:bCs/>
                <w:sz w:val="24"/>
                <w:szCs w:val="28"/>
              </w:rPr>
              <w:t>3</w:t>
            </w:r>
            <w:r>
              <w:rPr>
                <w:rFonts w:ascii="仿宋" w:eastAsia="仿宋" w:hAnsi="仿宋" w:cs="宋体"/>
                <w:b/>
                <w:bCs/>
                <w:sz w:val="24"/>
                <w:szCs w:val="28"/>
              </w:rPr>
              <w:t>5</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AA3E0F" w:rsidRPr="00D55D1B" w:rsidRDefault="00AA3E0F" w:rsidP="00AA3E0F">
            <w:pPr>
              <w:adjustRightInd w:val="0"/>
              <w:snapToGrid w:val="0"/>
              <w:spacing w:line="340" w:lineRule="exact"/>
              <w:jc w:val="center"/>
              <w:rPr>
                <w:rFonts w:ascii="仿宋" w:eastAsia="仿宋" w:hAnsi="仿宋" w:cs="宋体"/>
                <w:b/>
                <w:bCs/>
                <w:sz w:val="24"/>
                <w:szCs w:val="28"/>
              </w:rPr>
            </w:pPr>
            <w:r w:rsidRPr="00D55D1B">
              <w:rPr>
                <w:rFonts w:ascii="仿宋" w:eastAsia="仿宋" w:hAnsi="仿宋" w:cs="宋体" w:hint="eastAsia"/>
                <w:b/>
                <w:bCs/>
                <w:sz w:val="24"/>
                <w:szCs w:val="28"/>
              </w:rPr>
              <w:t>2</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A3E0F" w:rsidRPr="00D55D1B" w:rsidRDefault="00AA3E0F" w:rsidP="00AA3E0F">
            <w:pPr>
              <w:adjustRightInd w:val="0"/>
              <w:snapToGrid w:val="0"/>
              <w:spacing w:line="340" w:lineRule="exact"/>
              <w:jc w:val="center"/>
              <w:rPr>
                <w:rFonts w:ascii="仿宋" w:eastAsia="仿宋" w:hAnsi="仿宋" w:cs="宋体"/>
                <w:b/>
                <w:bCs/>
                <w:sz w:val="24"/>
                <w:szCs w:val="28"/>
              </w:rPr>
            </w:pPr>
            <w:r w:rsidRPr="00D55D1B">
              <w:rPr>
                <w:rFonts w:ascii="仿宋" w:eastAsia="仿宋" w:hAnsi="仿宋" w:cs="宋体" w:hint="eastAsia"/>
                <w:b/>
                <w:bCs/>
                <w:sz w:val="24"/>
                <w:szCs w:val="28"/>
              </w:rPr>
              <w:t>3</w:t>
            </w:r>
          </w:p>
        </w:tc>
        <w:tc>
          <w:tcPr>
            <w:tcW w:w="992" w:type="dxa"/>
            <w:vAlign w:val="center"/>
          </w:tcPr>
          <w:p w:rsidR="00AA3E0F" w:rsidRPr="00D55D1B" w:rsidRDefault="00AA3E0F" w:rsidP="00AA3E0F">
            <w:pPr>
              <w:adjustRightInd w:val="0"/>
              <w:snapToGrid w:val="0"/>
              <w:spacing w:line="340" w:lineRule="exact"/>
              <w:jc w:val="center"/>
              <w:rPr>
                <w:rFonts w:ascii="仿宋" w:eastAsia="仿宋" w:hAnsi="仿宋" w:cs="宋体"/>
                <w:b/>
                <w:bCs/>
                <w:sz w:val="24"/>
                <w:szCs w:val="28"/>
              </w:rPr>
            </w:pPr>
            <w:r w:rsidRPr="00D55D1B">
              <w:rPr>
                <w:rFonts w:ascii="仿宋" w:eastAsia="仿宋" w:hAnsi="仿宋" w:cs="宋体" w:hint="eastAsia"/>
                <w:b/>
                <w:bCs/>
                <w:sz w:val="24"/>
                <w:szCs w:val="28"/>
              </w:rPr>
              <w:t>2</w:t>
            </w:r>
          </w:p>
        </w:tc>
      </w:tr>
      <w:tr w:rsidR="00AA3E0F" w:rsidRPr="00575312" w:rsidTr="00AA3E0F">
        <w:trPr>
          <w:trHeight w:val="433"/>
        </w:trPr>
        <w:tc>
          <w:tcPr>
            <w:tcW w:w="1257" w:type="dxa"/>
            <w:vMerge/>
            <w:vAlign w:val="center"/>
          </w:tcPr>
          <w:p w:rsidR="00AA3E0F" w:rsidRPr="00575312" w:rsidRDefault="00AA3E0F" w:rsidP="00AA3E0F">
            <w:pPr>
              <w:adjustRightInd w:val="0"/>
              <w:snapToGrid w:val="0"/>
              <w:spacing w:line="400" w:lineRule="exact"/>
              <w:jc w:val="center"/>
              <w:rPr>
                <w:rFonts w:ascii="仿宋" w:eastAsia="仿宋" w:hAnsi="仿宋"/>
                <w:bCs/>
                <w:sz w:val="24"/>
                <w:szCs w:val="28"/>
              </w:rPr>
            </w:pPr>
          </w:p>
        </w:tc>
        <w:tc>
          <w:tcPr>
            <w:tcW w:w="1984" w:type="dxa"/>
            <w:shd w:val="clear" w:color="auto" w:fill="auto"/>
            <w:noWrap/>
            <w:vAlign w:val="center"/>
          </w:tcPr>
          <w:p w:rsidR="00AA3E0F" w:rsidRPr="00575312" w:rsidRDefault="00AA3E0F" w:rsidP="00AA3E0F">
            <w:pPr>
              <w:widowControl/>
              <w:adjustRightInd w:val="0"/>
              <w:snapToGrid w:val="0"/>
              <w:spacing w:line="400" w:lineRule="exact"/>
              <w:jc w:val="left"/>
              <w:rPr>
                <w:rFonts w:ascii="仿宋" w:eastAsia="仿宋" w:hAnsi="仿宋" w:cs="宋体"/>
                <w:kern w:val="0"/>
                <w:sz w:val="24"/>
                <w:szCs w:val="28"/>
              </w:rPr>
            </w:pPr>
            <w:r w:rsidRPr="00575312">
              <w:rPr>
                <w:rFonts w:ascii="仿宋" w:eastAsia="仿宋" w:hAnsi="仿宋" w:cs="宋体"/>
                <w:kern w:val="0"/>
                <w:sz w:val="24"/>
                <w:szCs w:val="28"/>
              </w:rPr>
              <w:t>土地资源管理</w:t>
            </w:r>
          </w:p>
        </w:tc>
        <w:tc>
          <w:tcPr>
            <w:tcW w:w="1432" w:type="dxa"/>
            <w:shd w:val="clear" w:color="auto" w:fill="auto"/>
            <w:noWrap/>
            <w:vAlign w:val="center"/>
          </w:tcPr>
          <w:p w:rsidR="00AA3E0F" w:rsidRPr="00575312" w:rsidRDefault="00AA3E0F" w:rsidP="00AA3E0F">
            <w:pPr>
              <w:adjustRightInd w:val="0"/>
              <w:snapToGrid w:val="0"/>
              <w:spacing w:line="340" w:lineRule="exact"/>
              <w:jc w:val="center"/>
              <w:rPr>
                <w:rFonts w:ascii="仿宋" w:eastAsia="仿宋" w:hAnsi="仿宋" w:cs="宋体"/>
                <w:b/>
                <w:bCs/>
                <w:sz w:val="24"/>
                <w:szCs w:val="28"/>
              </w:rPr>
            </w:pPr>
            <w:r>
              <w:rPr>
                <w:rFonts w:ascii="仿宋" w:eastAsia="仿宋" w:hAnsi="仿宋" w:cs="宋体" w:hint="eastAsia"/>
                <w:b/>
                <w:bCs/>
                <w:sz w:val="24"/>
                <w:szCs w:val="28"/>
              </w:rPr>
              <w:t>3</w:t>
            </w:r>
            <w:r>
              <w:rPr>
                <w:rFonts w:ascii="仿宋" w:eastAsia="仿宋" w:hAnsi="仿宋" w:cs="宋体"/>
                <w:b/>
                <w:bCs/>
                <w:sz w:val="24"/>
                <w:szCs w:val="28"/>
              </w:rPr>
              <w:t>5</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AA3E0F" w:rsidRPr="00D55D1B" w:rsidRDefault="00AA3E0F" w:rsidP="00AA3E0F">
            <w:pPr>
              <w:adjustRightInd w:val="0"/>
              <w:snapToGrid w:val="0"/>
              <w:spacing w:line="340" w:lineRule="exact"/>
              <w:jc w:val="center"/>
              <w:rPr>
                <w:rFonts w:ascii="仿宋" w:eastAsia="仿宋" w:hAnsi="仿宋" w:cs="宋体"/>
                <w:b/>
                <w:bCs/>
                <w:sz w:val="24"/>
                <w:szCs w:val="28"/>
              </w:rPr>
            </w:pPr>
            <w:r w:rsidRPr="00D55D1B">
              <w:rPr>
                <w:rFonts w:ascii="仿宋" w:eastAsia="仿宋" w:hAnsi="仿宋" w:cs="宋体" w:hint="eastAsia"/>
                <w:b/>
                <w:bCs/>
                <w:sz w:val="24"/>
                <w:szCs w:val="28"/>
              </w:rPr>
              <w:t>2</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A3E0F" w:rsidRPr="00D55D1B" w:rsidRDefault="00AA3E0F" w:rsidP="00AA3E0F">
            <w:pPr>
              <w:adjustRightInd w:val="0"/>
              <w:snapToGrid w:val="0"/>
              <w:spacing w:line="340" w:lineRule="exact"/>
              <w:jc w:val="center"/>
              <w:rPr>
                <w:rFonts w:ascii="仿宋" w:eastAsia="仿宋" w:hAnsi="仿宋" w:cs="宋体"/>
                <w:b/>
                <w:bCs/>
                <w:sz w:val="24"/>
                <w:szCs w:val="28"/>
              </w:rPr>
            </w:pPr>
            <w:r w:rsidRPr="00D55D1B">
              <w:rPr>
                <w:rFonts w:ascii="仿宋" w:eastAsia="仿宋" w:hAnsi="仿宋" w:cs="宋体" w:hint="eastAsia"/>
                <w:b/>
                <w:bCs/>
                <w:sz w:val="24"/>
                <w:szCs w:val="28"/>
              </w:rPr>
              <w:t>3</w:t>
            </w:r>
          </w:p>
        </w:tc>
        <w:tc>
          <w:tcPr>
            <w:tcW w:w="992" w:type="dxa"/>
            <w:vAlign w:val="center"/>
          </w:tcPr>
          <w:p w:rsidR="00AA3E0F" w:rsidRPr="00D55D1B" w:rsidRDefault="00AA3E0F" w:rsidP="00AA3E0F">
            <w:pPr>
              <w:adjustRightInd w:val="0"/>
              <w:snapToGrid w:val="0"/>
              <w:spacing w:line="340" w:lineRule="exact"/>
              <w:jc w:val="center"/>
              <w:rPr>
                <w:rFonts w:ascii="仿宋" w:eastAsia="仿宋" w:hAnsi="仿宋" w:cs="宋体"/>
                <w:b/>
                <w:bCs/>
                <w:sz w:val="24"/>
                <w:szCs w:val="28"/>
              </w:rPr>
            </w:pPr>
            <w:r w:rsidRPr="00D55D1B">
              <w:rPr>
                <w:rFonts w:ascii="仿宋" w:eastAsia="仿宋" w:hAnsi="仿宋" w:cs="宋体" w:hint="eastAsia"/>
                <w:b/>
                <w:bCs/>
                <w:sz w:val="24"/>
                <w:szCs w:val="28"/>
              </w:rPr>
              <w:t>2</w:t>
            </w:r>
          </w:p>
        </w:tc>
      </w:tr>
      <w:tr w:rsidR="00AA3E0F" w:rsidRPr="00575312" w:rsidTr="00AA3E0F">
        <w:trPr>
          <w:trHeight w:val="396"/>
        </w:trPr>
        <w:tc>
          <w:tcPr>
            <w:tcW w:w="1257" w:type="dxa"/>
            <w:vMerge/>
            <w:vAlign w:val="center"/>
          </w:tcPr>
          <w:p w:rsidR="00AA3E0F" w:rsidRPr="00575312" w:rsidRDefault="00AA3E0F" w:rsidP="00AA3E0F">
            <w:pPr>
              <w:adjustRightInd w:val="0"/>
              <w:snapToGrid w:val="0"/>
              <w:spacing w:line="400" w:lineRule="exact"/>
              <w:jc w:val="center"/>
              <w:rPr>
                <w:rFonts w:ascii="仿宋" w:eastAsia="仿宋" w:hAnsi="仿宋"/>
                <w:bCs/>
                <w:sz w:val="24"/>
                <w:szCs w:val="28"/>
              </w:rPr>
            </w:pPr>
          </w:p>
        </w:tc>
        <w:tc>
          <w:tcPr>
            <w:tcW w:w="1984" w:type="dxa"/>
            <w:shd w:val="clear" w:color="auto" w:fill="auto"/>
            <w:noWrap/>
            <w:vAlign w:val="center"/>
          </w:tcPr>
          <w:p w:rsidR="00AA3E0F" w:rsidRPr="00575312" w:rsidRDefault="00AA3E0F" w:rsidP="00AA3E0F">
            <w:pPr>
              <w:widowControl/>
              <w:adjustRightInd w:val="0"/>
              <w:snapToGrid w:val="0"/>
              <w:spacing w:line="400" w:lineRule="exact"/>
              <w:jc w:val="left"/>
              <w:rPr>
                <w:rFonts w:ascii="仿宋" w:eastAsia="仿宋" w:hAnsi="仿宋" w:cs="宋体"/>
                <w:kern w:val="0"/>
                <w:sz w:val="24"/>
                <w:szCs w:val="28"/>
              </w:rPr>
            </w:pPr>
            <w:r w:rsidRPr="00575312">
              <w:rPr>
                <w:rFonts w:ascii="仿宋" w:eastAsia="仿宋" w:hAnsi="仿宋" w:cs="宋体"/>
                <w:kern w:val="0"/>
                <w:sz w:val="24"/>
                <w:szCs w:val="28"/>
              </w:rPr>
              <w:t>农林经济管理</w:t>
            </w:r>
          </w:p>
        </w:tc>
        <w:tc>
          <w:tcPr>
            <w:tcW w:w="1432" w:type="dxa"/>
            <w:shd w:val="clear" w:color="auto" w:fill="auto"/>
            <w:noWrap/>
            <w:vAlign w:val="center"/>
          </w:tcPr>
          <w:p w:rsidR="00AA3E0F" w:rsidRPr="00575312" w:rsidRDefault="00AA3E0F" w:rsidP="00AA3E0F">
            <w:pPr>
              <w:adjustRightInd w:val="0"/>
              <w:snapToGrid w:val="0"/>
              <w:spacing w:line="340" w:lineRule="exact"/>
              <w:jc w:val="center"/>
              <w:rPr>
                <w:rFonts w:ascii="仿宋" w:eastAsia="仿宋" w:hAnsi="仿宋" w:cs="宋体"/>
                <w:b/>
                <w:bCs/>
                <w:sz w:val="24"/>
                <w:szCs w:val="28"/>
              </w:rPr>
            </w:pPr>
            <w:r>
              <w:rPr>
                <w:rFonts w:ascii="仿宋" w:eastAsia="仿宋" w:hAnsi="仿宋" w:cs="宋体" w:hint="eastAsia"/>
                <w:b/>
                <w:bCs/>
                <w:sz w:val="24"/>
                <w:szCs w:val="28"/>
              </w:rPr>
              <w:t>2</w:t>
            </w:r>
            <w:r>
              <w:rPr>
                <w:rFonts w:ascii="仿宋" w:eastAsia="仿宋" w:hAnsi="仿宋" w:cs="宋体"/>
                <w:b/>
                <w:bCs/>
                <w:sz w:val="24"/>
                <w:szCs w:val="28"/>
              </w:rPr>
              <w:t>5</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AA3E0F" w:rsidRPr="00D55D1B" w:rsidRDefault="00AA3E0F" w:rsidP="00AA3E0F">
            <w:pPr>
              <w:adjustRightInd w:val="0"/>
              <w:snapToGrid w:val="0"/>
              <w:spacing w:line="340" w:lineRule="exact"/>
              <w:jc w:val="center"/>
              <w:rPr>
                <w:rFonts w:ascii="仿宋" w:eastAsia="仿宋" w:hAnsi="仿宋" w:cs="宋体"/>
                <w:b/>
                <w:bCs/>
                <w:sz w:val="24"/>
                <w:szCs w:val="28"/>
              </w:rPr>
            </w:pPr>
            <w:r w:rsidRPr="00D55D1B">
              <w:rPr>
                <w:rFonts w:ascii="仿宋" w:eastAsia="仿宋" w:hAnsi="仿宋" w:cs="宋体" w:hint="eastAsia"/>
                <w:b/>
                <w:bCs/>
                <w:sz w:val="24"/>
                <w:szCs w:val="28"/>
              </w:rPr>
              <w:t>1</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A3E0F" w:rsidRPr="00D55D1B" w:rsidRDefault="00AA3E0F" w:rsidP="00AA3E0F">
            <w:pPr>
              <w:adjustRightInd w:val="0"/>
              <w:snapToGrid w:val="0"/>
              <w:spacing w:line="340" w:lineRule="exact"/>
              <w:jc w:val="center"/>
              <w:rPr>
                <w:rFonts w:ascii="仿宋" w:eastAsia="仿宋" w:hAnsi="仿宋" w:cs="宋体"/>
                <w:b/>
                <w:bCs/>
                <w:sz w:val="24"/>
                <w:szCs w:val="28"/>
              </w:rPr>
            </w:pPr>
            <w:r w:rsidRPr="00D55D1B">
              <w:rPr>
                <w:rFonts w:ascii="仿宋" w:eastAsia="仿宋" w:hAnsi="仿宋" w:cs="宋体" w:hint="eastAsia"/>
                <w:b/>
                <w:bCs/>
                <w:sz w:val="24"/>
                <w:szCs w:val="28"/>
              </w:rPr>
              <w:t>3</w:t>
            </w:r>
          </w:p>
        </w:tc>
        <w:tc>
          <w:tcPr>
            <w:tcW w:w="992" w:type="dxa"/>
            <w:vAlign w:val="center"/>
          </w:tcPr>
          <w:p w:rsidR="00AA3E0F" w:rsidRPr="00D55D1B" w:rsidRDefault="00AA3E0F" w:rsidP="00AA3E0F">
            <w:pPr>
              <w:adjustRightInd w:val="0"/>
              <w:snapToGrid w:val="0"/>
              <w:spacing w:line="340" w:lineRule="exact"/>
              <w:jc w:val="center"/>
              <w:rPr>
                <w:rFonts w:ascii="仿宋" w:eastAsia="仿宋" w:hAnsi="仿宋" w:cs="宋体"/>
                <w:b/>
                <w:bCs/>
                <w:sz w:val="24"/>
                <w:szCs w:val="28"/>
              </w:rPr>
            </w:pPr>
            <w:r w:rsidRPr="00D55D1B">
              <w:rPr>
                <w:rFonts w:ascii="仿宋" w:eastAsia="仿宋" w:hAnsi="仿宋" w:cs="宋体" w:hint="eastAsia"/>
                <w:b/>
                <w:bCs/>
                <w:sz w:val="24"/>
                <w:szCs w:val="28"/>
              </w:rPr>
              <w:t>1</w:t>
            </w:r>
          </w:p>
        </w:tc>
      </w:tr>
      <w:tr w:rsidR="00AA3E0F" w:rsidRPr="00575312" w:rsidTr="00AA3E0F">
        <w:trPr>
          <w:trHeight w:val="430"/>
        </w:trPr>
        <w:tc>
          <w:tcPr>
            <w:tcW w:w="1257" w:type="dxa"/>
            <w:vMerge/>
            <w:vAlign w:val="center"/>
          </w:tcPr>
          <w:p w:rsidR="00AA3E0F" w:rsidRPr="00575312" w:rsidRDefault="00AA3E0F" w:rsidP="00AA3E0F">
            <w:pPr>
              <w:adjustRightInd w:val="0"/>
              <w:snapToGrid w:val="0"/>
              <w:spacing w:line="400" w:lineRule="exact"/>
              <w:jc w:val="center"/>
              <w:rPr>
                <w:rFonts w:ascii="仿宋" w:eastAsia="仿宋" w:hAnsi="仿宋"/>
                <w:bCs/>
                <w:sz w:val="24"/>
                <w:szCs w:val="28"/>
              </w:rPr>
            </w:pPr>
          </w:p>
        </w:tc>
        <w:tc>
          <w:tcPr>
            <w:tcW w:w="1984" w:type="dxa"/>
            <w:shd w:val="clear" w:color="auto" w:fill="auto"/>
            <w:noWrap/>
            <w:vAlign w:val="center"/>
          </w:tcPr>
          <w:p w:rsidR="00AA3E0F" w:rsidRPr="00575312" w:rsidRDefault="00AA3E0F" w:rsidP="00AA3E0F">
            <w:pPr>
              <w:widowControl/>
              <w:adjustRightInd w:val="0"/>
              <w:snapToGrid w:val="0"/>
              <w:spacing w:line="400" w:lineRule="exact"/>
              <w:jc w:val="left"/>
              <w:rPr>
                <w:rFonts w:ascii="仿宋" w:eastAsia="仿宋" w:hAnsi="仿宋" w:cs="宋体"/>
                <w:kern w:val="0"/>
                <w:sz w:val="24"/>
                <w:szCs w:val="28"/>
              </w:rPr>
            </w:pPr>
            <w:r w:rsidRPr="00575312">
              <w:rPr>
                <w:rFonts w:ascii="仿宋" w:eastAsia="仿宋" w:hAnsi="仿宋" w:cs="宋体"/>
                <w:kern w:val="0"/>
                <w:sz w:val="24"/>
                <w:szCs w:val="28"/>
              </w:rPr>
              <w:t>信息资源管理</w:t>
            </w:r>
          </w:p>
        </w:tc>
        <w:tc>
          <w:tcPr>
            <w:tcW w:w="1432" w:type="dxa"/>
            <w:shd w:val="clear" w:color="auto" w:fill="auto"/>
            <w:noWrap/>
            <w:vAlign w:val="center"/>
          </w:tcPr>
          <w:p w:rsidR="00AA3E0F" w:rsidRPr="00575312" w:rsidRDefault="00AA3E0F" w:rsidP="00AA3E0F">
            <w:pPr>
              <w:adjustRightInd w:val="0"/>
              <w:snapToGrid w:val="0"/>
              <w:spacing w:line="340" w:lineRule="exact"/>
              <w:jc w:val="center"/>
              <w:rPr>
                <w:rFonts w:ascii="仿宋" w:eastAsia="仿宋" w:hAnsi="仿宋" w:cs="宋体"/>
                <w:b/>
                <w:bCs/>
                <w:sz w:val="24"/>
                <w:szCs w:val="28"/>
              </w:rPr>
            </w:pPr>
            <w:r>
              <w:rPr>
                <w:rFonts w:ascii="仿宋" w:eastAsia="仿宋" w:hAnsi="仿宋" w:cs="宋体"/>
                <w:b/>
                <w:bCs/>
                <w:sz w:val="24"/>
                <w:szCs w:val="28"/>
              </w:rPr>
              <w:t>21</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AA3E0F" w:rsidRPr="00D55D1B" w:rsidRDefault="00AA3E0F" w:rsidP="00AA3E0F">
            <w:pPr>
              <w:adjustRightInd w:val="0"/>
              <w:snapToGrid w:val="0"/>
              <w:spacing w:line="340" w:lineRule="exact"/>
              <w:jc w:val="center"/>
              <w:rPr>
                <w:rFonts w:ascii="仿宋" w:eastAsia="仿宋" w:hAnsi="仿宋" w:cs="宋体"/>
                <w:b/>
                <w:bCs/>
                <w:sz w:val="24"/>
                <w:szCs w:val="28"/>
              </w:rPr>
            </w:pPr>
            <w:r w:rsidRPr="00D55D1B">
              <w:rPr>
                <w:rFonts w:ascii="仿宋" w:eastAsia="仿宋" w:hAnsi="仿宋" w:cs="宋体" w:hint="eastAsia"/>
                <w:b/>
                <w:bCs/>
                <w:sz w:val="24"/>
                <w:szCs w:val="28"/>
              </w:rPr>
              <w:t>1</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A3E0F" w:rsidRPr="00D55D1B" w:rsidRDefault="00AA3E0F" w:rsidP="00AA3E0F">
            <w:pPr>
              <w:adjustRightInd w:val="0"/>
              <w:snapToGrid w:val="0"/>
              <w:spacing w:line="340" w:lineRule="exact"/>
              <w:jc w:val="center"/>
              <w:rPr>
                <w:rFonts w:ascii="仿宋" w:eastAsia="仿宋" w:hAnsi="仿宋" w:cs="宋体"/>
                <w:b/>
                <w:bCs/>
                <w:sz w:val="24"/>
                <w:szCs w:val="28"/>
              </w:rPr>
            </w:pPr>
            <w:r w:rsidRPr="00D55D1B">
              <w:rPr>
                <w:rFonts w:ascii="仿宋" w:eastAsia="仿宋" w:hAnsi="仿宋" w:cs="宋体" w:hint="eastAsia"/>
                <w:b/>
                <w:bCs/>
                <w:sz w:val="24"/>
                <w:szCs w:val="28"/>
              </w:rPr>
              <w:t>2</w:t>
            </w:r>
          </w:p>
        </w:tc>
        <w:tc>
          <w:tcPr>
            <w:tcW w:w="992" w:type="dxa"/>
            <w:vAlign w:val="center"/>
          </w:tcPr>
          <w:p w:rsidR="00AA3E0F" w:rsidRPr="00D55D1B" w:rsidRDefault="00AA3E0F" w:rsidP="00AA3E0F">
            <w:pPr>
              <w:adjustRightInd w:val="0"/>
              <w:snapToGrid w:val="0"/>
              <w:spacing w:line="340" w:lineRule="exact"/>
              <w:jc w:val="center"/>
              <w:rPr>
                <w:rFonts w:ascii="仿宋" w:eastAsia="仿宋" w:hAnsi="仿宋" w:cs="宋体"/>
                <w:b/>
                <w:bCs/>
                <w:sz w:val="24"/>
                <w:szCs w:val="28"/>
              </w:rPr>
            </w:pPr>
            <w:r w:rsidRPr="00D55D1B">
              <w:rPr>
                <w:rFonts w:ascii="仿宋" w:eastAsia="仿宋" w:hAnsi="仿宋" w:cs="宋体" w:hint="eastAsia"/>
                <w:b/>
                <w:bCs/>
                <w:sz w:val="24"/>
                <w:szCs w:val="28"/>
              </w:rPr>
              <w:t>1</w:t>
            </w:r>
          </w:p>
        </w:tc>
      </w:tr>
      <w:tr w:rsidR="00AA3E0F" w:rsidRPr="00244F82" w:rsidTr="00AA3E0F">
        <w:trPr>
          <w:trHeight w:val="409"/>
        </w:trPr>
        <w:tc>
          <w:tcPr>
            <w:tcW w:w="1257" w:type="dxa"/>
            <w:vAlign w:val="center"/>
          </w:tcPr>
          <w:p w:rsidR="00AA3E0F" w:rsidRPr="00244F82" w:rsidRDefault="00AA3E0F" w:rsidP="00AA3E0F">
            <w:pPr>
              <w:adjustRightInd w:val="0"/>
              <w:snapToGrid w:val="0"/>
              <w:jc w:val="center"/>
              <w:rPr>
                <w:rFonts w:ascii="仿宋" w:eastAsia="仿宋" w:hAnsi="仿宋"/>
                <w:bCs/>
                <w:color w:val="000000" w:themeColor="text1"/>
                <w:sz w:val="24"/>
                <w:szCs w:val="28"/>
              </w:rPr>
            </w:pPr>
            <w:r w:rsidRPr="00244F82">
              <w:rPr>
                <w:rFonts w:ascii="仿宋" w:eastAsia="仿宋" w:hAnsi="仿宋" w:hint="eastAsia"/>
                <w:bCs/>
                <w:color w:val="000000" w:themeColor="text1"/>
                <w:sz w:val="24"/>
                <w:szCs w:val="28"/>
              </w:rPr>
              <w:t>政治学与行政学</w:t>
            </w:r>
          </w:p>
        </w:tc>
        <w:tc>
          <w:tcPr>
            <w:tcW w:w="1984" w:type="dxa"/>
            <w:shd w:val="clear" w:color="auto" w:fill="auto"/>
            <w:noWrap/>
            <w:vAlign w:val="center"/>
          </w:tcPr>
          <w:p w:rsidR="00AA3E0F" w:rsidRPr="00244F82" w:rsidRDefault="00AA3E0F" w:rsidP="00AA3E0F">
            <w:pPr>
              <w:widowControl/>
              <w:adjustRightInd w:val="0"/>
              <w:snapToGrid w:val="0"/>
              <w:spacing w:line="400" w:lineRule="exact"/>
              <w:jc w:val="left"/>
              <w:rPr>
                <w:rFonts w:ascii="仿宋" w:eastAsia="仿宋" w:hAnsi="仿宋" w:cs="宋体"/>
                <w:color w:val="000000" w:themeColor="text1"/>
                <w:kern w:val="0"/>
                <w:sz w:val="24"/>
                <w:szCs w:val="28"/>
              </w:rPr>
            </w:pPr>
            <w:r w:rsidRPr="00244F82">
              <w:rPr>
                <w:rFonts w:ascii="仿宋" w:eastAsia="仿宋" w:hAnsi="仿宋" w:cs="宋体"/>
                <w:color w:val="000000" w:themeColor="text1"/>
                <w:kern w:val="0"/>
                <w:sz w:val="24"/>
                <w:szCs w:val="28"/>
              </w:rPr>
              <w:t>政治学与行政学</w:t>
            </w:r>
          </w:p>
        </w:tc>
        <w:tc>
          <w:tcPr>
            <w:tcW w:w="1432" w:type="dxa"/>
            <w:shd w:val="clear" w:color="auto" w:fill="auto"/>
            <w:noWrap/>
            <w:vAlign w:val="center"/>
          </w:tcPr>
          <w:p w:rsidR="00AA3E0F" w:rsidRPr="00244F82" w:rsidRDefault="00AA3E0F" w:rsidP="00AA3E0F">
            <w:pPr>
              <w:adjustRightInd w:val="0"/>
              <w:snapToGrid w:val="0"/>
              <w:spacing w:line="340" w:lineRule="exact"/>
              <w:jc w:val="center"/>
              <w:rPr>
                <w:rFonts w:ascii="仿宋" w:eastAsia="仿宋" w:hAnsi="仿宋" w:cs="宋体"/>
                <w:b/>
                <w:bCs/>
                <w:color w:val="000000" w:themeColor="text1"/>
                <w:sz w:val="24"/>
                <w:szCs w:val="28"/>
              </w:rPr>
            </w:pPr>
            <w:r w:rsidRPr="00244F82">
              <w:rPr>
                <w:rFonts w:ascii="仿宋" w:eastAsia="仿宋" w:hAnsi="仿宋" w:cs="宋体" w:hint="eastAsia"/>
                <w:b/>
                <w:bCs/>
                <w:color w:val="000000" w:themeColor="text1"/>
                <w:sz w:val="24"/>
                <w:szCs w:val="28"/>
              </w:rPr>
              <w:t>2</w:t>
            </w:r>
            <w:r w:rsidRPr="00244F82">
              <w:rPr>
                <w:rFonts w:ascii="仿宋" w:eastAsia="仿宋" w:hAnsi="仿宋" w:cs="宋体"/>
                <w:b/>
                <w:bCs/>
                <w:color w:val="000000" w:themeColor="text1"/>
                <w:sz w:val="24"/>
                <w:szCs w:val="28"/>
              </w:rPr>
              <w:t>4</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AA3E0F" w:rsidRPr="00D55D1B" w:rsidRDefault="00AA3E0F" w:rsidP="00AA3E0F">
            <w:pPr>
              <w:adjustRightInd w:val="0"/>
              <w:snapToGrid w:val="0"/>
              <w:spacing w:line="340" w:lineRule="exact"/>
              <w:jc w:val="center"/>
              <w:rPr>
                <w:rFonts w:ascii="仿宋" w:eastAsia="仿宋" w:hAnsi="仿宋" w:cs="宋体"/>
                <w:b/>
                <w:bCs/>
                <w:sz w:val="24"/>
                <w:szCs w:val="28"/>
              </w:rPr>
            </w:pPr>
            <w:r w:rsidRPr="00D55D1B">
              <w:rPr>
                <w:rFonts w:ascii="仿宋" w:eastAsia="仿宋" w:hAnsi="仿宋" w:cs="宋体" w:hint="eastAsia"/>
                <w:b/>
                <w:bCs/>
                <w:sz w:val="24"/>
                <w:szCs w:val="28"/>
              </w:rPr>
              <w:t>/</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AA3E0F" w:rsidRPr="00D55D1B" w:rsidRDefault="00AA3E0F" w:rsidP="00AA3E0F">
            <w:pPr>
              <w:adjustRightInd w:val="0"/>
              <w:snapToGrid w:val="0"/>
              <w:spacing w:line="340" w:lineRule="exact"/>
              <w:jc w:val="center"/>
              <w:rPr>
                <w:rFonts w:ascii="仿宋" w:eastAsia="仿宋" w:hAnsi="仿宋" w:cs="宋体"/>
                <w:b/>
                <w:bCs/>
                <w:sz w:val="24"/>
                <w:szCs w:val="28"/>
              </w:rPr>
            </w:pPr>
            <w:r w:rsidRPr="00D55D1B">
              <w:rPr>
                <w:rFonts w:ascii="仿宋" w:eastAsia="仿宋" w:hAnsi="仿宋" w:cs="宋体" w:hint="eastAsia"/>
                <w:b/>
                <w:bCs/>
                <w:sz w:val="24"/>
                <w:szCs w:val="28"/>
              </w:rPr>
              <w:t>4</w:t>
            </w:r>
          </w:p>
        </w:tc>
        <w:tc>
          <w:tcPr>
            <w:tcW w:w="992" w:type="dxa"/>
            <w:vAlign w:val="center"/>
          </w:tcPr>
          <w:p w:rsidR="00AA3E0F" w:rsidRPr="00D55D1B" w:rsidRDefault="00AA3E0F" w:rsidP="00AA3E0F">
            <w:pPr>
              <w:adjustRightInd w:val="0"/>
              <w:snapToGrid w:val="0"/>
              <w:spacing w:line="340" w:lineRule="exact"/>
              <w:jc w:val="center"/>
              <w:rPr>
                <w:rFonts w:ascii="仿宋" w:eastAsia="仿宋" w:hAnsi="仿宋" w:cs="宋体"/>
                <w:b/>
                <w:bCs/>
                <w:sz w:val="24"/>
                <w:szCs w:val="28"/>
              </w:rPr>
            </w:pPr>
            <w:r w:rsidRPr="00D55D1B">
              <w:rPr>
                <w:rFonts w:ascii="仿宋" w:eastAsia="仿宋" w:hAnsi="仿宋" w:cs="宋体" w:hint="eastAsia"/>
                <w:b/>
                <w:bCs/>
                <w:sz w:val="24"/>
                <w:szCs w:val="28"/>
              </w:rPr>
              <w:t>1</w:t>
            </w:r>
          </w:p>
        </w:tc>
      </w:tr>
    </w:tbl>
    <w:p w:rsidR="001F2899" w:rsidRPr="00CE1231" w:rsidRDefault="001F2899" w:rsidP="00CE1231">
      <w:pPr>
        <w:spacing w:afterLines="50" w:after="156"/>
        <w:ind w:firstLineChars="100" w:firstLine="240"/>
        <w:rPr>
          <w:rFonts w:ascii="仿宋" w:eastAsia="仿宋" w:hAnsi="仿宋" w:cs="宋体"/>
          <w:color w:val="000000" w:themeColor="text1"/>
          <w:kern w:val="0"/>
          <w:sz w:val="24"/>
          <w:szCs w:val="28"/>
        </w:rPr>
      </w:pPr>
      <w:r w:rsidRPr="00CE1231">
        <w:rPr>
          <w:rFonts w:ascii="仿宋" w:eastAsia="仿宋" w:hAnsi="仿宋" w:cs="宋体" w:hint="eastAsia"/>
          <w:color w:val="000000" w:themeColor="text1"/>
          <w:kern w:val="0"/>
          <w:sz w:val="24"/>
          <w:szCs w:val="28"/>
        </w:rPr>
        <w:t>（注：不含竺可桢学院、留学生及内地民族班学生）</w:t>
      </w:r>
    </w:p>
    <w:p w:rsidR="00D275D8" w:rsidRPr="00575312" w:rsidRDefault="00D275D8" w:rsidP="001F2899">
      <w:pPr>
        <w:spacing w:afterLines="50" w:after="156" w:line="600" w:lineRule="exact"/>
        <w:ind w:firstLineChars="100" w:firstLine="281"/>
        <w:rPr>
          <w:rFonts w:ascii="仿宋" w:eastAsia="仿宋" w:hAnsi="仿宋"/>
          <w:b/>
          <w:sz w:val="28"/>
          <w:szCs w:val="28"/>
        </w:rPr>
      </w:pPr>
      <w:r w:rsidRPr="00575312">
        <w:rPr>
          <w:rFonts w:ascii="仿宋" w:eastAsia="仿宋" w:hAnsi="仿宋" w:hint="eastAsia"/>
          <w:b/>
          <w:sz w:val="28"/>
          <w:szCs w:val="28"/>
        </w:rPr>
        <w:t>三、</w:t>
      </w:r>
      <w:r w:rsidRPr="00575312">
        <w:rPr>
          <w:rFonts w:ascii="仿宋" w:eastAsia="仿宋" w:hAnsi="仿宋"/>
          <w:b/>
          <w:sz w:val="28"/>
          <w:szCs w:val="28"/>
        </w:rPr>
        <w:t>主修专业确认</w:t>
      </w:r>
      <w:r w:rsidRPr="00575312">
        <w:rPr>
          <w:rFonts w:ascii="仿宋" w:eastAsia="仿宋" w:hAnsi="仿宋" w:hint="eastAsia"/>
          <w:b/>
          <w:sz w:val="28"/>
          <w:szCs w:val="28"/>
        </w:rPr>
        <w:t>方案</w:t>
      </w:r>
    </w:p>
    <w:p w:rsidR="00D275D8" w:rsidRPr="00575312" w:rsidRDefault="00D275D8" w:rsidP="00D275D8">
      <w:pPr>
        <w:adjustRightInd w:val="0"/>
        <w:snapToGrid w:val="0"/>
        <w:spacing w:line="360" w:lineRule="auto"/>
        <w:ind w:firstLineChars="200" w:firstLine="562"/>
        <w:rPr>
          <w:rFonts w:ascii="仿宋" w:eastAsia="仿宋" w:hAnsi="仿宋"/>
          <w:b/>
          <w:sz w:val="28"/>
          <w:szCs w:val="28"/>
        </w:rPr>
      </w:pPr>
      <w:r w:rsidRPr="00575312">
        <w:rPr>
          <w:rFonts w:ascii="仿宋" w:eastAsia="仿宋" w:hAnsi="仿宋"/>
          <w:b/>
          <w:sz w:val="28"/>
          <w:szCs w:val="28"/>
        </w:rPr>
        <w:t>1.主修专业确认工作分两轮进行</w:t>
      </w:r>
      <w:r w:rsidRPr="00575312">
        <w:rPr>
          <w:rFonts w:ascii="仿宋" w:eastAsia="仿宋" w:hAnsi="仿宋" w:hint="eastAsia"/>
          <w:b/>
          <w:sz w:val="28"/>
          <w:szCs w:val="28"/>
        </w:rPr>
        <w:t>：</w:t>
      </w:r>
    </w:p>
    <w:p w:rsidR="00D275D8" w:rsidRPr="00575312" w:rsidRDefault="00D275D8" w:rsidP="00D275D8">
      <w:pPr>
        <w:adjustRightInd w:val="0"/>
        <w:snapToGrid w:val="0"/>
        <w:spacing w:line="360" w:lineRule="auto"/>
        <w:ind w:firstLineChars="200" w:firstLine="560"/>
        <w:rPr>
          <w:rFonts w:ascii="仿宋" w:eastAsia="仿宋" w:hAnsi="仿宋"/>
          <w:sz w:val="28"/>
          <w:szCs w:val="28"/>
        </w:rPr>
      </w:pPr>
      <w:r w:rsidRPr="00575312">
        <w:rPr>
          <w:rFonts w:ascii="仿宋" w:eastAsia="仿宋" w:hAnsi="仿宋" w:hint="eastAsia"/>
          <w:sz w:val="28"/>
          <w:szCs w:val="28"/>
        </w:rPr>
        <w:t>(</w:t>
      </w:r>
      <w:r w:rsidRPr="00575312">
        <w:rPr>
          <w:rFonts w:ascii="仿宋" w:eastAsia="仿宋" w:hAnsi="仿宋"/>
          <w:sz w:val="28"/>
          <w:szCs w:val="28"/>
        </w:rPr>
        <w:t>1)第一轮确认只接收类内学生</w:t>
      </w:r>
    </w:p>
    <w:p w:rsidR="00D275D8" w:rsidRPr="00575312" w:rsidRDefault="00D275D8" w:rsidP="00D275D8">
      <w:pPr>
        <w:adjustRightInd w:val="0"/>
        <w:snapToGrid w:val="0"/>
        <w:spacing w:line="360" w:lineRule="auto"/>
        <w:ind w:firstLineChars="200" w:firstLine="560"/>
        <w:rPr>
          <w:rFonts w:ascii="仿宋" w:eastAsia="仿宋" w:hAnsi="仿宋"/>
          <w:b/>
          <w:sz w:val="28"/>
          <w:szCs w:val="28"/>
        </w:rPr>
      </w:pPr>
      <w:r w:rsidRPr="00575312">
        <w:rPr>
          <w:rFonts w:ascii="仿宋" w:eastAsia="仿宋" w:hAnsi="仿宋"/>
          <w:sz w:val="28"/>
          <w:szCs w:val="28"/>
        </w:rPr>
        <w:t>第一轮确认按学生专业志愿优先级，自前向后、分批次进行确认。</w:t>
      </w:r>
      <w:r w:rsidRPr="00575312">
        <w:rPr>
          <w:rFonts w:ascii="仿宋" w:eastAsia="仿宋" w:hAnsi="仿宋"/>
          <w:b/>
          <w:sz w:val="28"/>
          <w:szCs w:val="28"/>
        </w:rPr>
        <w:t>第一轮第一、第二志愿填报学院各专业但第一志愿未被接收的，优先</w:t>
      </w:r>
      <w:r w:rsidRPr="00575312">
        <w:rPr>
          <w:rFonts w:ascii="仿宋" w:eastAsia="仿宋" w:hAnsi="仿宋"/>
          <w:b/>
          <w:sz w:val="28"/>
          <w:szCs w:val="28"/>
        </w:rPr>
        <w:lastRenderedPageBreak/>
        <w:t>保证可不参加第二志愿面试被第二志愿接收（第二志愿专业基本容量为0的除外）。</w:t>
      </w:r>
    </w:p>
    <w:p w:rsidR="00D275D8" w:rsidRPr="00575312" w:rsidRDefault="00D275D8" w:rsidP="00D275D8">
      <w:pPr>
        <w:adjustRightInd w:val="0"/>
        <w:snapToGrid w:val="0"/>
        <w:spacing w:line="360" w:lineRule="auto"/>
        <w:ind w:firstLineChars="200" w:firstLine="560"/>
        <w:rPr>
          <w:rFonts w:ascii="仿宋" w:eastAsia="仿宋" w:hAnsi="仿宋"/>
          <w:sz w:val="36"/>
        </w:rPr>
      </w:pPr>
      <w:r w:rsidRPr="00575312">
        <w:rPr>
          <w:rFonts w:ascii="仿宋" w:eastAsia="仿宋" w:hAnsi="仿宋"/>
          <w:sz w:val="28"/>
          <w:szCs w:val="28"/>
        </w:rPr>
        <w:t>当申请人数大于专业基本容量</w:t>
      </w:r>
      <w:r w:rsidRPr="00575312">
        <w:rPr>
          <w:rFonts w:ascii="仿宋" w:eastAsia="仿宋" w:hAnsi="仿宋" w:hint="eastAsia"/>
          <w:sz w:val="28"/>
          <w:szCs w:val="28"/>
        </w:rPr>
        <w:t>（第一轮容量，下同）</w:t>
      </w:r>
      <w:r w:rsidRPr="00575312">
        <w:rPr>
          <w:rFonts w:ascii="仿宋" w:eastAsia="仿宋" w:hAnsi="仿宋"/>
          <w:sz w:val="28"/>
          <w:szCs w:val="28"/>
        </w:rPr>
        <w:t>时，由专业组织面试进行遴选。专业遴选按综合成绩由高到低接收。</w:t>
      </w:r>
      <w:r w:rsidRPr="00575312">
        <w:rPr>
          <w:rFonts w:ascii="仿宋" w:eastAsia="仿宋" w:hAnsi="仿宋" w:hint="eastAsia"/>
          <w:sz w:val="28"/>
        </w:rPr>
        <w:t>综合成绩＝高考相对成绩×</w:t>
      </w:r>
      <w:r w:rsidRPr="00575312">
        <w:rPr>
          <w:rFonts w:ascii="仿宋" w:eastAsia="仿宋" w:hAnsi="仿宋" w:hint="eastAsia"/>
          <w:sz w:val="36"/>
        </w:rPr>
        <w:t>50%</w:t>
      </w:r>
      <w:r w:rsidRPr="00575312">
        <w:rPr>
          <w:rFonts w:ascii="仿宋" w:eastAsia="仿宋" w:hAnsi="仿宋" w:hint="eastAsia"/>
          <w:sz w:val="28"/>
        </w:rPr>
        <w:t>＋面试成绩×</w:t>
      </w:r>
      <w:r w:rsidRPr="00575312">
        <w:rPr>
          <w:rFonts w:ascii="仿宋" w:eastAsia="仿宋" w:hAnsi="仿宋" w:hint="eastAsia"/>
          <w:sz w:val="36"/>
        </w:rPr>
        <w:t>50%</w:t>
      </w:r>
    </w:p>
    <w:p w:rsidR="00D275D8" w:rsidRPr="00575312" w:rsidRDefault="00D275D8" w:rsidP="00D275D8">
      <w:pPr>
        <w:adjustRightInd w:val="0"/>
        <w:snapToGrid w:val="0"/>
        <w:spacing w:line="360" w:lineRule="auto"/>
        <w:ind w:firstLineChars="200" w:firstLine="560"/>
        <w:rPr>
          <w:rFonts w:ascii="仿宋" w:eastAsia="仿宋" w:hAnsi="仿宋"/>
          <w:sz w:val="28"/>
          <w:szCs w:val="28"/>
        </w:rPr>
      </w:pPr>
      <w:r w:rsidRPr="00575312">
        <w:rPr>
          <w:rFonts w:ascii="仿宋" w:eastAsia="仿宋" w:hAnsi="仿宋"/>
          <w:sz w:val="28"/>
          <w:szCs w:val="28"/>
        </w:rPr>
        <w:t>当申请人数不大于专业基本容量时，申请学生都作为接收学生。</w:t>
      </w:r>
    </w:p>
    <w:p w:rsidR="00D275D8" w:rsidRPr="00575312" w:rsidRDefault="00D275D8" w:rsidP="00D275D8">
      <w:pPr>
        <w:adjustRightInd w:val="0"/>
        <w:snapToGrid w:val="0"/>
        <w:spacing w:line="360" w:lineRule="auto"/>
        <w:ind w:firstLineChars="200" w:firstLine="560"/>
        <w:rPr>
          <w:rFonts w:ascii="仿宋" w:eastAsia="仿宋" w:hAnsi="仿宋"/>
          <w:sz w:val="28"/>
          <w:szCs w:val="28"/>
        </w:rPr>
      </w:pPr>
      <w:r w:rsidRPr="00575312">
        <w:rPr>
          <w:rFonts w:ascii="仿宋" w:eastAsia="仿宋" w:hAnsi="仿宋"/>
          <w:sz w:val="28"/>
          <w:szCs w:val="28"/>
        </w:rPr>
        <w:t>(2)第二轮确认可</w:t>
      </w:r>
      <w:r w:rsidRPr="00575312">
        <w:rPr>
          <w:rFonts w:ascii="仿宋" w:eastAsia="仿宋" w:hAnsi="仿宋" w:hint="eastAsia"/>
          <w:sz w:val="28"/>
          <w:szCs w:val="28"/>
        </w:rPr>
        <w:t>同时</w:t>
      </w:r>
      <w:r w:rsidRPr="00575312">
        <w:rPr>
          <w:rFonts w:ascii="仿宋" w:eastAsia="仿宋" w:hAnsi="仿宋"/>
          <w:sz w:val="28"/>
          <w:szCs w:val="28"/>
        </w:rPr>
        <w:t>接收类内或跨类学生</w:t>
      </w:r>
    </w:p>
    <w:p w:rsidR="00D275D8" w:rsidRPr="00575312" w:rsidRDefault="00D275D8" w:rsidP="00B12B81">
      <w:pPr>
        <w:adjustRightInd w:val="0"/>
        <w:snapToGrid w:val="0"/>
        <w:spacing w:line="360" w:lineRule="auto"/>
        <w:ind w:firstLineChars="200" w:firstLine="560"/>
        <w:rPr>
          <w:rFonts w:ascii="仿宋" w:eastAsia="仿宋" w:hAnsi="仿宋"/>
          <w:color w:val="000000" w:themeColor="text1"/>
          <w:sz w:val="28"/>
          <w:szCs w:val="28"/>
        </w:rPr>
      </w:pPr>
      <w:r w:rsidRPr="001F2899">
        <w:rPr>
          <w:rFonts w:ascii="仿宋" w:eastAsia="仿宋" w:hAnsi="仿宋"/>
          <w:color w:val="000000" w:themeColor="text1"/>
          <w:sz w:val="28"/>
          <w:szCs w:val="28"/>
        </w:rPr>
        <w:t>第二轮确认按学生志愿进行确认</w:t>
      </w:r>
      <w:r w:rsidR="009F534E" w:rsidRPr="001F2899">
        <w:rPr>
          <w:rFonts w:ascii="仿宋" w:eastAsia="仿宋" w:hAnsi="仿宋" w:hint="eastAsia"/>
          <w:color w:val="000000" w:themeColor="text1"/>
          <w:sz w:val="28"/>
          <w:szCs w:val="28"/>
        </w:rPr>
        <w:t>，学生只可填报一个志愿</w:t>
      </w:r>
      <w:r w:rsidRPr="001F2899">
        <w:rPr>
          <w:rFonts w:ascii="仿宋" w:eastAsia="仿宋" w:hAnsi="仿宋"/>
          <w:color w:val="000000" w:themeColor="text1"/>
          <w:sz w:val="28"/>
          <w:szCs w:val="28"/>
        </w:rPr>
        <w:t>。公</w:t>
      </w:r>
      <w:r w:rsidRPr="00575312">
        <w:rPr>
          <w:rFonts w:ascii="仿宋" w:eastAsia="仿宋" w:hAnsi="仿宋"/>
          <w:color w:val="000000" w:themeColor="text1"/>
          <w:sz w:val="28"/>
          <w:szCs w:val="28"/>
        </w:rPr>
        <w:t>管学院</w:t>
      </w:r>
      <w:r w:rsidRPr="00575312">
        <w:rPr>
          <w:rFonts w:ascii="仿宋" w:eastAsia="仿宋" w:hAnsi="仿宋" w:hint="eastAsia"/>
          <w:color w:val="000000" w:themeColor="text1"/>
          <w:sz w:val="28"/>
          <w:szCs w:val="28"/>
        </w:rPr>
        <w:t>社科大类专业</w:t>
      </w:r>
      <w:r w:rsidRPr="00575312">
        <w:rPr>
          <w:rFonts w:ascii="仿宋" w:eastAsia="仿宋" w:hAnsi="仿宋"/>
          <w:color w:val="000000" w:themeColor="text1"/>
          <w:sz w:val="28"/>
          <w:szCs w:val="28"/>
        </w:rPr>
        <w:t>对</w:t>
      </w:r>
      <w:r w:rsidR="00B12B81" w:rsidRPr="001F0494">
        <w:rPr>
          <w:rFonts w:ascii="仿宋" w:eastAsia="仿宋" w:hAnsi="仿宋" w:hint="eastAsia"/>
          <w:b/>
          <w:sz w:val="28"/>
          <w:szCs w:val="28"/>
        </w:rPr>
        <w:t>浙江省、上海市、北京、天津、海南、山东</w:t>
      </w:r>
      <w:r w:rsidR="00B12B81">
        <w:rPr>
          <w:rFonts w:ascii="仿宋" w:eastAsia="仿宋" w:hAnsi="仿宋" w:hint="eastAsia"/>
          <w:b/>
          <w:sz w:val="28"/>
          <w:szCs w:val="28"/>
        </w:rPr>
        <w:t>等十四个省市</w:t>
      </w:r>
      <w:r w:rsidR="00B12B81" w:rsidRPr="001F0494">
        <w:rPr>
          <w:rFonts w:ascii="仿宋" w:eastAsia="仿宋" w:hAnsi="仿宋" w:hint="eastAsia"/>
          <w:b/>
          <w:sz w:val="28"/>
          <w:szCs w:val="28"/>
        </w:rPr>
        <w:t>实施高考改革的生源地学生跨类确认</w:t>
      </w:r>
      <w:r w:rsidR="00B12B81">
        <w:rPr>
          <w:rFonts w:ascii="仿宋" w:eastAsia="仿宋" w:hAnsi="仿宋" w:hint="eastAsia"/>
          <w:b/>
          <w:sz w:val="28"/>
          <w:szCs w:val="28"/>
        </w:rPr>
        <w:t>无</w:t>
      </w:r>
      <w:r w:rsidR="00B12B81" w:rsidRPr="001F0494">
        <w:rPr>
          <w:rFonts w:ascii="仿宋" w:eastAsia="仿宋" w:hAnsi="仿宋" w:hint="eastAsia"/>
          <w:b/>
          <w:sz w:val="28"/>
          <w:szCs w:val="28"/>
        </w:rPr>
        <w:t>选考科目要求</w:t>
      </w:r>
      <w:r w:rsidR="00B12B81">
        <w:rPr>
          <w:rFonts w:ascii="仿宋" w:eastAsia="仿宋" w:hAnsi="仿宋" w:hint="eastAsia"/>
          <w:b/>
          <w:sz w:val="28"/>
          <w:szCs w:val="28"/>
        </w:rPr>
        <w:t>，但</w:t>
      </w:r>
      <w:r w:rsidR="00B12B81" w:rsidRPr="001F0494">
        <w:rPr>
          <w:rFonts w:ascii="仿宋" w:eastAsia="仿宋" w:hAnsi="仿宋" w:hint="eastAsia"/>
          <w:b/>
          <w:sz w:val="28"/>
          <w:szCs w:val="28"/>
        </w:rPr>
        <w:t>只能高分转低分。</w:t>
      </w:r>
    </w:p>
    <w:p w:rsidR="00AF1AE4" w:rsidRPr="00D55D1B" w:rsidRDefault="00AF1AE4" w:rsidP="00D275D8">
      <w:pPr>
        <w:adjustRightInd w:val="0"/>
        <w:snapToGrid w:val="0"/>
        <w:spacing w:line="360" w:lineRule="auto"/>
        <w:ind w:firstLineChars="200" w:firstLine="560"/>
        <w:rPr>
          <w:rFonts w:ascii="仿宋" w:eastAsia="仿宋" w:hAnsi="仿宋"/>
          <w:sz w:val="28"/>
          <w:szCs w:val="28"/>
        </w:rPr>
      </w:pPr>
      <w:r w:rsidRPr="00D55D1B">
        <w:rPr>
          <w:rFonts w:ascii="仿宋" w:eastAsia="仿宋" w:hAnsi="仿宋" w:hint="eastAsia"/>
          <w:sz w:val="28"/>
          <w:szCs w:val="28"/>
        </w:rPr>
        <w:t>各专业可组织笔试、面试或设置门槛课程及相应成绩要求等多种方式进行综合考察遴选，接收有明确专业志向、符合本专业培养目标的学生。</w:t>
      </w:r>
    </w:p>
    <w:p w:rsidR="00D275D8" w:rsidRPr="00575312" w:rsidRDefault="00D275D8" w:rsidP="00D275D8">
      <w:pPr>
        <w:adjustRightInd w:val="0"/>
        <w:snapToGrid w:val="0"/>
        <w:spacing w:line="360" w:lineRule="auto"/>
        <w:ind w:firstLineChars="200" w:firstLine="560"/>
        <w:rPr>
          <w:rFonts w:ascii="仿宋" w:eastAsia="仿宋" w:hAnsi="仿宋"/>
          <w:sz w:val="36"/>
        </w:rPr>
      </w:pPr>
      <w:r w:rsidRPr="00575312">
        <w:rPr>
          <w:rFonts w:ascii="仿宋" w:eastAsia="仿宋" w:hAnsi="仿宋"/>
          <w:sz w:val="28"/>
          <w:szCs w:val="28"/>
        </w:rPr>
        <w:t>专业遴选按综合成绩由高到低接收。</w:t>
      </w:r>
      <w:r w:rsidRPr="00575312">
        <w:rPr>
          <w:rFonts w:ascii="仿宋" w:eastAsia="仿宋" w:hAnsi="仿宋" w:hint="eastAsia"/>
          <w:sz w:val="28"/>
        </w:rPr>
        <w:t>综合成绩＝高考相对成绩×</w:t>
      </w:r>
      <w:r w:rsidRPr="00575312">
        <w:rPr>
          <w:rFonts w:ascii="仿宋" w:eastAsia="仿宋" w:hAnsi="仿宋" w:hint="eastAsia"/>
          <w:sz w:val="36"/>
        </w:rPr>
        <w:t>50%</w:t>
      </w:r>
      <w:r w:rsidRPr="00575312">
        <w:rPr>
          <w:rFonts w:ascii="仿宋" w:eastAsia="仿宋" w:hAnsi="仿宋" w:hint="eastAsia"/>
          <w:sz w:val="28"/>
        </w:rPr>
        <w:t>＋面试成绩×</w:t>
      </w:r>
      <w:r w:rsidRPr="00575312">
        <w:rPr>
          <w:rFonts w:ascii="仿宋" w:eastAsia="仿宋" w:hAnsi="仿宋" w:hint="eastAsia"/>
          <w:sz w:val="36"/>
        </w:rPr>
        <w:t>50%</w:t>
      </w:r>
    </w:p>
    <w:p w:rsidR="00D275D8" w:rsidRPr="00575312" w:rsidRDefault="00D275D8" w:rsidP="00D275D8">
      <w:pPr>
        <w:adjustRightInd w:val="0"/>
        <w:snapToGrid w:val="0"/>
        <w:spacing w:line="360" w:lineRule="auto"/>
        <w:ind w:firstLineChars="200" w:firstLine="560"/>
        <w:rPr>
          <w:rFonts w:ascii="仿宋" w:eastAsia="仿宋" w:hAnsi="仿宋"/>
          <w:sz w:val="28"/>
          <w:szCs w:val="28"/>
        </w:rPr>
      </w:pPr>
      <w:r w:rsidRPr="00575312">
        <w:rPr>
          <w:rFonts w:ascii="仿宋" w:eastAsia="仿宋" w:hAnsi="仿宋"/>
          <w:sz w:val="28"/>
          <w:szCs w:val="28"/>
        </w:rPr>
        <w:t>当申请人数不大于专业第二轮容量时，申请学生都作为接收学生。</w:t>
      </w:r>
    </w:p>
    <w:p w:rsidR="00D275D8" w:rsidRPr="00575312" w:rsidRDefault="00D275D8" w:rsidP="00D275D8">
      <w:pPr>
        <w:adjustRightInd w:val="0"/>
        <w:snapToGrid w:val="0"/>
        <w:spacing w:line="360" w:lineRule="auto"/>
        <w:ind w:firstLineChars="200" w:firstLine="562"/>
        <w:rPr>
          <w:rFonts w:ascii="仿宋" w:eastAsia="仿宋" w:hAnsi="仿宋"/>
          <w:b/>
          <w:sz w:val="28"/>
          <w:szCs w:val="28"/>
        </w:rPr>
      </w:pPr>
      <w:r w:rsidRPr="00575312">
        <w:rPr>
          <w:rFonts w:ascii="仿宋" w:eastAsia="仿宋" w:hAnsi="仿宋"/>
          <w:b/>
          <w:sz w:val="28"/>
          <w:szCs w:val="28"/>
        </w:rPr>
        <w:t>2.高考相对成绩计算方法：</w:t>
      </w:r>
    </w:p>
    <w:p w:rsidR="00D275D8" w:rsidRPr="00575312" w:rsidRDefault="00D275D8" w:rsidP="00D275D8">
      <w:pPr>
        <w:adjustRightInd w:val="0"/>
        <w:snapToGrid w:val="0"/>
        <w:spacing w:line="300" w:lineRule="exact"/>
        <w:ind w:firstLineChars="1350" w:firstLine="3780"/>
        <w:rPr>
          <w:rFonts w:ascii="仿宋" w:eastAsia="仿宋" w:hAnsi="仿宋"/>
          <w:sz w:val="28"/>
        </w:rPr>
      </w:pPr>
      <w:r w:rsidRPr="00575312">
        <w:rPr>
          <w:rFonts w:ascii="仿宋" w:eastAsia="仿宋" w:hAnsi="仿宋" w:hint="eastAsia"/>
          <w:sz w:val="28"/>
        </w:rPr>
        <w:t>学生高考成绩（文/理）</w:t>
      </w:r>
    </w:p>
    <w:p w:rsidR="00D275D8" w:rsidRPr="00575312" w:rsidRDefault="00D275D8" w:rsidP="00D275D8">
      <w:pPr>
        <w:adjustRightInd w:val="0"/>
        <w:snapToGrid w:val="0"/>
        <w:spacing w:line="300" w:lineRule="exact"/>
        <w:ind w:firstLineChars="300" w:firstLine="840"/>
        <w:rPr>
          <w:rFonts w:ascii="仿宋" w:eastAsia="仿宋" w:hAnsi="仿宋"/>
          <w:sz w:val="28"/>
        </w:rPr>
      </w:pPr>
      <w:r w:rsidRPr="00575312">
        <w:rPr>
          <w:rFonts w:ascii="仿宋" w:eastAsia="仿宋" w:hAnsi="仿宋" w:hint="eastAsia"/>
          <w:sz w:val="28"/>
        </w:rPr>
        <w:t>高考相对成绩＝—————————————————×100</w:t>
      </w:r>
    </w:p>
    <w:p w:rsidR="00D275D8" w:rsidRPr="00575312" w:rsidRDefault="00D275D8" w:rsidP="00D275D8">
      <w:pPr>
        <w:adjustRightInd w:val="0"/>
        <w:snapToGrid w:val="0"/>
        <w:spacing w:line="300" w:lineRule="exact"/>
        <w:ind w:firstLineChars="1050" w:firstLine="2940"/>
        <w:rPr>
          <w:rFonts w:ascii="仿宋" w:eastAsia="仿宋" w:hAnsi="仿宋"/>
          <w:sz w:val="28"/>
        </w:rPr>
      </w:pPr>
      <w:r w:rsidRPr="00575312">
        <w:rPr>
          <w:rFonts w:ascii="仿宋" w:eastAsia="仿宋" w:hAnsi="仿宋" w:hint="eastAsia"/>
          <w:sz w:val="28"/>
        </w:rPr>
        <w:t>生源地省市的（文/理）最高高考成绩</w:t>
      </w:r>
    </w:p>
    <w:p w:rsidR="00D275D8" w:rsidRPr="00575312" w:rsidRDefault="00F96EFA" w:rsidP="00D275D8">
      <w:pPr>
        <w:spacing w:line="600" w:lineRule="exact"/>
        <w:ind w:firstLineChars="300" w:firstLine="720"/>
        <w:rPr>
          <w:rFonts w:ascii="仿宋" w:eastAsia="仿宋" w:hAnsi="仿宋"/>
          <w:b/>
          <w:sz w:val="24"/>
          <w:szCs w:val="28"/>
        </w:rPr>
      </w:pPr>
      <w:r w:rsidRPr="00575312">
        <w:rPr>
          <w:rFonts w:ascii="仿宋" w:eastAsia="仿宋" w:hAnsi="仿宋" w:hint="eastAsia"/>
          <w:sz w:val="24"/>
        </w:rPr>
        <w:t>说明：</w:t>
      </w:r>
      <w:r w:rsidR="00D275D8" w:rsidRPr="00575312">
        <w:rPr>
          <w:rFonts w:ascii="仿宋" w:eastAsia="仿宋" w:hAnsi="仿宋" w:hint="eastAsia"/>
          <w:sz w:val="24"/>
        </w:rPr>
        <w:t>不分文理的新高考省份以专业组或专业为统计单元。</w:t>
      </w:r>
    </w:p>
    <w:p w:rsidR="00D275D8" w:rsidRPr="00575312" w:rsidRDefault="00D275D8" w:rsidP="00D275D8">
      <w:pPr>
        <w:tabs>
          <w:tab w:val="left" w:pos="0"/>
        </w:tabs>
        <w:adjustRightInd w:val="0"/>
        <w:snapToGrid w:val="0"/>
        <w:spacing w:beforeLines="50" w:before="156" w:line="360" w:lineRule="auto"/>
        <w:ind w:firstLineChars="196" w:firstLine="551"/>
        <w:rPr>
          <w:rFonts w:ascii="仿宋" w:eastAsia="仿宋" w:hAnsi="仿宋"/>
          <w:b/>
          <w:sz w:val="28"/>
          <w:szCs w:val="28"/>
        </w:rPr>
      </w:pPr>
      <w:r w:rsidRPr="00575312">
        <w:rPr>
          <w:rFonts w:ascii="仿宋" w:eastAsia="仿宋" w:hAnsi="仿宋" w:hint="eastAsia"/>
          <w:b/>
          <w:sz w:val="28"/>
          <w:szCs w:val="28"/>
        </w:rPr>
        <w:t>3</w:t>
      </w:r>
      <w:r w:rsidRPr="00575312">
        <w:rPr>
          <w:rFonts w:ascii="仿宋" w:eastAsia="仿宋" w:hAnsi="仿宋"/>
          <w:b/>
          <w:sz w:val="28"/>
          <w:szCs w:val="28"/>
        </w:rPr>
        <w:t>.主修专业确认工作的程序</w:t>
      </w:r>
      <w:r w:rsidRPr="00575312">
        <w:rPr>
          <w:rFonts w:ascii="仿宋" w:eastAsia="仿宋" w:hAnsi="仿宋" w:hint="eastAsia"/>
          <w:b/>
          <w:sz w:val="28"/>
          <w:szCs w:val="28"/>
        </w:rPr>
        <w:t>:</w:t>
      </w:r>
    </w:p>
    <w:p w:rsidR="00D275D8" w:rsidRPr="00575312" w:rsidRDefault="00D275D8" w:rsidP="00D275D8">
      <w:pPr>
        <w:tabs>
          <w:tab w:val="left" w:pos="0"/>
        </w:tabs>
        <w:adjustRightInd w:val="0"/>
        <w:snapToGrid w:val="0"/>
        <w:spacing w:line="360" w:lineRule="auto"/>
        <w:ind w:firstLineChars="200" w:firstLine="560"/>
        <w:rPr>
          <w:rFonts w:ascii="仿宋" w:eastAsia="仿宋" w:hAnsi="仿宋"/>
          <w:sz w:val="28"/>
          <w:szCs w:val="28"/>
        </w:rPr>
      </w:pPr>
      <w:r w:rsidRPr="00575312">
        <w:rPr>
          <w:rFonts w:ascii="仿宋" w:eastAsia="仿宋" w:hAnsi="仿宋" w:hint="eastAsia"/>
          <w:sz w:val="28"/>
          <w:szCs w:val="28"/>
        </w:rPr>
        <w:t>(</w:t>
      </w:r>
      <w:r w:rsidRPr="00575312">
        <w:rPr>
          <w:rFonts w:ascii="仿宋" w:eastAsia="仿宋" w:hAnsi="仿宋"/>
          <w:sz w:val="28"/>
          <w:szCs w:val="28"/>
        </w:rPr>
        <w:t>1)学生本人在学校规定时间内在教务信息系统递交申请；</w:t>
      </w:r>
    </w:p>
    <w:p w:rsidR="00D275D8" w:rsidRPr="00575312" w:rsidRDefault="00D275D8" w:rsidP="00D275D8">
      <w:pPr>
        <w:adjustRightInd w:val="0"/>
        <w:snapToGrid w:val="0"/>
        <w:spacing w:line="360" w:lineRule="auto"/>
        <w:ind w:firstLineChars="200" w:firstLine="560"/>
        <w:rPr>
          <w:rFonts w:ascii="仿宋" w:eastAsia="仿宋" w:hAnsi="仿宋"/>
          <w:sz w:val="28"/>
          <w:szCs w:val="28"/>
        </w:rPr>
      </w:pPr>
      <w:r w:rsidRPr="00575312">
        <w:rPr>
          <w:rFonts w:ascii="仿宋" w:eastAsia="仿宋" w:hAnsi="仿宋" w:hint="eastAsia"/>
          <w:sz w:val="28"/>
          <w:szCs w:val="28"/>
        </w:rPr>
        <w:t>(</w:t>
      </w:r>
      <w:r w:rsidRPr="00575312">
        <w:rPr>
          <w:rFonts w:ascii="仿宋" w:eastAsia="仿宋" w:hAnsi="仿宋"/>
          <w:sz w:val="28"/>
          <w:szCs w:val="28"/>
        </w:rPr>
        <w:t>2)申请人数大于规定容量的专业组织学生面试进行遴选；</w:t>
      </w:r>
    </w:p>
    <w:p w:rsidR="00D275D8" w:rsidRPr="00575312" w:rsidRDefault="00D275D8" w:rsidP="00D275D8">
      <w:pPr>
        <w:adjustRightInd w:val="0"/>
        <w:snapToGrid w:val="0"/>
        <w:spacing w:line="360" w:lineRule="auto"/>
        <w:ind w:firstLineChars="200" w:firstLine="560"/>
        <w:rPr>
          <w:rFonts w:ascii="仿宋" w:eastAsia="仿宋" w:hAnsi="仿宋"/>
          <w:sz w:val="28"/>
          <w:szCs w:val="28"/>
        </w:rPr>
      </w:pPr>
      <w:r w:rsidRPr="00575312">
        <w:rPr>
          <w:rFonts w:ascii="仿宋" w:eastAsia="仿宋" w:hAnsi="仿宋" w:hint="eastAsia"/>
          <w:sz w:val="28"/>
          <w:szCs w:val="28"/>
        </w:rPr>
        <w:t>(</w:t>
      </w:r>
      <w:r w:rsidRPr="00575312">
        <w:rPr>
          <w:rFonts w:ascii="仿宋" w:eastAsia="仿宋" w:hAnsi="仿宋"/>
          <w:sz w:val="28"/>
          <w:szCs w:val="28"/>
        </w:rPr>
        <w:t>3)主修专业确认工作委员会审核；</w:t>
      </w:r>
    </w:p>
    <w:p w:rsidR="00D275D8" w:rsidRPr="00575312" w:rsidRDefault="00D275D8" w:rsidP="00D275D8">
      <w:pPr>
        <w:adjustRightInd w:val="0"/>
        <w:snapToGrid w:val="0"/>
        <w:spacing w:line="360" w:lineRule="auto"/>
        <w:ind w:firstLineChars="200" w:firstLine="560"/>
        <w:rPr>
          <w:rFonts w:ascii="仿宋" w:eastAsia="仿宋" w:hAnsi="仿宋"/>
          <w:sz w:val="28"/>
          <w:szCs w:val="28"/>
        </w:rPr>
      </w:pPr>
      <w:r w:rsidRPr="00575312">
        <w:rPr>
          <w:rFonts w:ascii="仿宋" w:eastAsia="仿宋" w:hAnsi="仿宋" w:hint="eastAsia"/>
          <w:sz w:val="28"/>
          <w:szCs w:val="28"/>
        </w:rPr>
        <w:lastRenderedPageBreak/>
        <w:t>(</w:t>
      </w:r>
      <w:r w:rsidRPr="00575312">
        <w:rPr>
          <w:rFonts w:ascii="仿宋" w:eastAsia="仿宋" w:hAnsi="仿宋"/>
          <w:sz w:val="28"/>
          <w:szCs w:val="28"/>
        </w:rPr>
        <w:t>4)确认结果在学院网站上公示；</w:t>
      </w:r>
    </w:p>
    <w:p w:rsidR="00D275D8" w:rsidRPr="00575312" w:rsidRDefault="00D275D8" w:rsidP="00D275D8">
      <w:pPr>
        <w:adjustRightInd w:val="0"/>
        <w:snapToGrid w:val="0"/>
        <w:spacing w:line="360" w:lineRule="auto"/>
        <w:ind w:firstLineChars="200" w:firstLine="560"/>
        <w:rPr>
          <w:rFonts w:ascii="仿宋" w:eastAsia="仿宋" w:hAnsi="仿宋"/>
          <w:sz w:val="28"/>
          <w:szCs w:val="28"/>
        </w:rPr>
      </w:pPr>
      <w:r w:rsidRPr="00575312">
        <w:rPr>
          <w:rFonts w:ascii="仿宋" w:eastAsia="仿宋" w:hAnsi="仿宋" w:hint="eastAsia"/>
          <w:sz w:val="28"/>
          <w:szCs w:val="28"/>
        </w:rPr>
        <w:t>(</w:t>
      </w:r>
      <w:r w:rsidRPr="00575312">
        <w:rPr>
          <w:rFonts w:ascii="仿宋" w:eastAsia="仿宋" w:hAnsi="仿宋"/>
          <w:sz w:val="28"/>
          <w:szCs w:val="28"/>
        </w:rPr>
        <w:t>5)确认结果报学校审核。</w:t>
      </w:r>
    </w:p>
    <w:p w:rsidR="00D275D8" w:rsidRPr="00575312" w:rsidRDefault="00D275D8" w:rsidP="001F2899">
      <w:pPr>
        <w:adjustRightInd w:val="0"/>
        <w:snapToGrid w:val="0"/>
        <w:spacing w:beforeLines="50" w:before="156" w:line="360" w:lineRule="auto"/>
        <w:ind w:firstLineChars="200" w:firstLine="562"/>
        <w:rPr>
          <w:rFonts w:ascii="仿宋" w:eastAsia="仿宋" w:hAnsi="仿宋"/>
          <w:b/>
          <w:sz w:val="28"/>
          <w:szCs w:val="28"/>
        </w:rPr>
      </w:pPr>
      <w:r w:rsidRPr="00575312">
        <w:rPr>
          <w:rFonts w:ascii="仿宋" w:eastAsia="仿宋" w:hAnsi="仿宋" w:hint="eastAsia"/>
          <w:b/>
          <w:sz w:val="28"/>
          <w:szCs w:val="28"/>
        </w:rPr>
        <w:t>四</w:t>
      </w:r>
      <w:r w:rsidRPr="00575312">
        <w:rPr>
          <w:rFonts w:ascii="仿宋" w:eastAsia="仿宋" w:hAnsi="仿宋"/>
          <w:b/>
          <w:sz w:val="28"/>
          <w:szCs w:val="28"/>
        </w:rPr>
        <w:t>.转专业</w:t>
      </w:r>
    </w:p>
    <w:p w:rsidR="00A25508" w:rsidRDefault="00D275D8" w:rsidP="001F2899">
      <w:pPr>
        <w:adjustRightInd w:val="0"/>
        <w:snapToGrid w:val="0"/>
        <w:spacing w:line="360" w:lineRule="auto"/>
        <w:ind w:firstLineChars="200" w:firstLine="560"/>
        <w:rPr>
          <w:rFonts w:ascii="仿宋" w:eastAsia="仿宋" w:hAnsi="仿宋"/>
          <w:sz w:val="28"/>
          <w:szCs w:val="28"/>
        </w:rPr>
      </w:pPr>
      <w:r w:rsidRPr="00575312">
        <w:rPr>
          <w:rFonts w:ascii="仿宋" w:eastAsia="仿宋" w:hAnsi="仿宋"/>
          <w:sz w:val="28"/>
          <w:szCs w:val="28"/>
        </w:rPr>
        <w:t>1.</w:t>
      </w:r>
      <w:r w:rsidR="00683411">
        <w:rPr>
          <w:rFonts w:ascii="仿宋" w:eastAsia="仿宋" w:hAnsi="仿宋" w:hint="eastAsia"/>
          <w:sz w:val="28"/>
          <w:szCs w:val="28"/>
        </w:rPr>
        <w:t>根据学校规定每位学生</w:t>
      </w:r>
      <w:r w:rsidR="00683411">
        <w:rPr>
          <w:rFonts w:ascii="仿宋" w:eastAsia="仿宋" w:hAnsi="仿宋"/>
          <w:sz w:val="28"/>
          <w:szCs w:val="28"/>
        </w:rPr>
        <w:t>自入学起2年内有一次申请转入有余量专业的机会。</w:t>
      </w:r>
      <w:r w:rsidR="00683411">
        <w:rPr>
          <w:rFonts w:ascii="仿宋" w:eastAsia="仿宋" w:hAnsi="仿宋" w:hint="eastAsia"/>
          <w:sz w:val="28"/>
          <w:szCs w:val="28"/>
        </w:rPr>
        <w:t>拟申请转入相关专业的</w:t>
      </w:r>
      <w:r w:rsidR="00683411">
        <w:rPr>
          <w:rFonts w:ascii="仿宋" w:eastAsia="仿宋" w:hAnsi="仿宋"/>
          <w:sz w:val="28"/>
          <w:szCs w:val="28"/>
        </w:rPr>
        <w:t>学生</w:t>
      </w:r>
      <w:r w:rsidR="00683411">
        <w:rPr>
          <w:rFonts w:ascii="仿宋" w:eastAsia="仿宋" w:hAnsi="仿宋" w:hint="eastAsia"/>
          <w:sz w:val="28"/>
          <w:szCs w:val="28"/>
        </w:rPr>
        <w:t>，请在每年夏、冬学期结束前提出书面申请，具体申请时间请关注学校通知。</w:t>
      </w:r>
    </w:p>
    <w:p w:rsidR="00E053E7" w:rsidRDefault="00270FA3" w:rsidP="00E053E7">
      <w:pPr>
        <w:adjustRightInd w:val="0"/>
        <w:snapToGrid w:val="0"/>
        <w:spacing w:line="360" w:lineRule="auto"/>
        <w:ind w:firstLineChars="200" w:firstLine="560"/>
        <w:rPr>
          <w:rFonts w:ascii="仿宋" w:eastAsia="仿宋" w:hAnsi="仿宋"/>
          <w:sz w:val="28"/>
          <w:szCs w:val="28"/>
        </w:rPr>
      </w:pPr>
      <w:r w:rsidRPr="00575312">
        <w:rPr>
          <w:rFonts w:ascii="仿宋" w:eastAsia="仿宋" w:hAnsi="仿宋"/>
          <w:sz w:val="28"/>
          <w:szCs w:val="28"/>
        </w:rPr>
        <w:t>跨校级代码确认视同转专业，学生跨校级代码确认后不得转专业。</w:t>
      </w:r>
    </w:p>
    <w:p w:rsidR="001F2899" w:rsidRPr="00E053E7" w:rsidRDefault="00D275D8" w:rsidP="00E053E7">
      <w:pPr>
        <w:adjustRightInd w:val="0"/>
        <w:snapToGrid w:val="0"/>
        <w:spacing w:line="360" w:lineRule="auto"/>
        <w:ind w:firstLineChars="200" w:firstLine="560"/>
        <w:rPr>
          <w:rFonts w:ascii="仿宋" w:eastAsia="仿宋" w:hAnsi="仿宋"/>
          <w:sz w:val="28"/>
          <w:szCs w:val="28"/>
        </w:rPr>
      </w:pPr>
      <w:r w:rsidRPr="00575312">
        <w:rPr>
          <w:rFonts w:ascii="仿宋" w:eastAsia="仿宋" w:hAnsi="仿宋"/>
          <w:sz w:val="28"/>
          <w:szCs w:val="28"/>
        </w:rPr>
        <w:t>2.</w:t>
      </w:r>
      <w:r w:rsidR="001F2899" w:rsidRPr="00575312">
        <w:rPr>
          <w:rFonts w:ascii="仿宋" w:eastAsia="仿宋" w:hAnsi="仿宋" w:hint="eastAsia"/>
          <w:sz w:val="28"/>
          <w:szCs w:val="28"/>
        </w:rPr>
        <w:t>学院接收转专业学生设“转入基本条件”</w:t>
      </w:r>
      <w:r w:rsidR="00E053E7">
        <w:rPr>
          <w:rFonts w:ascii="仿宋" w:eastAsia="仿宋" w:hAnsi="仿宋" w:hint="eastAsia"/>
          <w:sz w:val="28"/>
          <w:szCs w:val="28"/>
        </w:rPr>
        <w:t>：</w:t>
      </w:r>
    </w:p>
    <w:p w:rsidR="001F2899" w:rsidRPr="00575312" w:rsidRDefault="001F2899" w:rsidP="001F2899">
      <w:pPr>
        <w:tabs>
          <w:tab w:val="left" w:pos="0"/>
        </w:tabs>
        <w:adjustRightInd w:val="0"/>
        <w:snapToGrid w:val="0"/>
        <w:spacing w:line="360" w:lineRule="auto"/>
        <w:ind w:firstLineChars="196" w:firstLine="549"/>
        <w:rPr>
          <w:rFonts w:ascii="仿宋" w:eastAsia="仿宋" w:hAnsi="仿宋"/>
          <w:sz w:val="28"/>
          <w:szCs w:val="28"/>
        </w:rPr>
      </w:pPr>
      <w:r w:rsidRPr="00575312">
        <w:rPr>
          <w:rFonts w:ascii="仿宋" w:eastAsia="仿宋" w:hAnsi="仿宋" w:hint="eastAsia"/>
          <w:sz w:val="28"/>
          <w:szCs w:val="28"/>
        </w:rPr>
        <w:t>①按转入专业培养方案每长学期有效学分不低于20学分，即大一寒假申请转专业不低于2</w:t>
      </w:r>
      <w:r w:rsidRPr="00575312">
        <w:rPr>
          <w:rFonts w:ascii="仿宋" w:eastAsia="仿宋" w:hAnsi="仿宋"/>
          <w:sz w:val="28"/>
          <w:szCs w:val="28"/>
        </w:rPr>
        <w:t>0</w:t>
      </w:r>
      <w:r w:rsidRPr="00575312">
        <w:rPr>
          <w:rFonts w:ascii="仿宋" w:eastAsia="仿宋" w:hAnsi="仿宋" w:hint="eastAsia"/>
          <w:sz w:val="28"/>
          <w:szCs w:val="28"/>
        </w:rPr>
        <w:t>学分，大一暑假申请转专业不低于</w:t>
      </w:r>
      <w:r w:rsidRPr="00575312">
        <w:rPr>
          <w:rFonts w:ascii="仿宋" w:eastAsia="仿宋" w:hAnsi="仿宋"/>
          <w:sz w:val="28"/>
          <w:szCs w:val="28"/>
        </w:rPr>
        <w:t>40</w:t>
      </w:r>
      <w:r w:rsidRPr="00575312">
        <w:rPr>
          <w:rFonts w:ascii="仿宋" w:eastAsia="仿宋" w:hAnsi="仿宋" w:hint="eastAsia"/>
          <w:sz w:val="28"/>
          <w:szCs w:val="28"/>
        </w:rPr>
        <w:t>学分，以此类推；</w:t>
      </w:r>
    </w:p>
    <w:p w:rsidR="001F2899" w:rsidRPr="00575312" w:rsidRDefault="001F2899" w:rsidP="001F2899">
      <w:pPr>
        <w:tabs>
          <w:tab w:val="left" w:pos="0"/>
        </w:tabs>
        <w:adjustRightInd w:val="0"/>
        <w:snapToGrid w:val="0"/>
        <w:spacing w:line="360" w:lineRule="auto"/>
        <w:ind w:firstLineChars="196" w:firstLine="549"/>
        <w:rPr>
          <w:rFonts w:ascii="仿宋" w:eastAsia="仿宋" w:hAnsi="仿宋"/>
          <w:sz w:val="28"/>
          <w:szCs w:val="28"/>
        </w:rPr>
      </w:pPr>
      <w:r w:rsidRPr="00575312">
        <w:rPr>
          <w:rFonts w:ascii="仿宋" w:eastAsia="仿宋" w:hAnsi="仿宋" w:hint="eastAsia"/>
          <w:sz w:val="28"/>
          <w:szCs w:val="28"/>
        </w:rPr>
        <w:t>②按“公共管理学院2</w:t>
      </w:r>
      <w:r w:rsidRPr="00575312">
        <w:rPr>
          <w:rFonts w:ascii="仿宋" w:eastAsia="仿宋" w:hAnsi="仿宋"/>
          <w:sz w:val="28"/>
          <w:szCs w:val="28"/>
        </w:rPr>
        <w:t>021</w:t>
      </w:r>
      <w:r w:rsidRPr="00575312">
        <w:rPr>
          <w:rFonts w:ascii="仿宋" w:eastAsia="仿宋" w:hAnsi="仿宋" w:hint="eastAsia"/>
          <w:sz w:val="28"/>
          <w:szCs w:val="28"/>
        </w:rPr>
        <w:t>级接收学生转专业修读课程及学业基本要求”完成课程修读；（见附件</w:t>
      </w:r>
      <w:r w:rsidR="00E053E7">
        <w:rPr>
          <w:rFonts w:ascii="仿宋" w:eastAsia="仿宋" w:hAnsi="仿宋" w:hint="eastAsia"/>
          <w:sz w:val="28"/>
          <w:szCs w:val="28"/>
        </w:rPr>
        <w:t>1</w:t>
      </w:r>
      <w:r w:rsidRPr="00575312">
        <w:rPr>
          <w:rFonts w:ascii="仿宋" w:eastAsia="仿宋" w:hAnsi="仿宋" w:hint="eastAsia"/>
          <w:sz w:val="28"/>
          <w:szCs w:val="28"/>
        </w:rPr>
        <w:t>）</w:t>
      </w:r>
    </w:p>
    <w:p w:rsidR="001F2899" w:rsidRPr="00575312" w:rsidRDefault="001F2899" w:rsidP="001F2899">
      <w:pPr>
        <w:adjustRightInd w:val="0"/>
        <w:snapToGrid w:val="0"/>
        <w:spacing w:line="360" w:lineRule="auto"/>
        <w:ind w:firstLineChars="200" w:firstLine="560"/>
        <w:rPr>
          <w:rFonts w:ascii="仿宋" w:eastAsia="仿宋" w:hAnsi="仿宋"/>
          <w:sz w:val="28"/>
          <w:szCs w:val="28"/>
        </w:rPr>
      </w:pPr>
      <w:r w:rsidRPr="00575312">
        <w:rPr>
          <w:rFonts w:ascii="仿宋" w:eastAsia="仿宋" w:hAnsi="仿宋" w:hint="eastAsia"/>
          <w:sz w:val="28"/>
          <w:szCs w:val="28"/>
        </w:rPr>
        <w:t>③已修外语类课程成绩合格且累计不及格课程学分少于5学分。</w:t>
      </w:r>
    </w:p>
    <w:p w:rsidR="00D275D8" w:rsidRPr="00575312" w:rsidRDefault="00D275D8" w:rsidP="001F2899">
      <w:pPr>
        <w:tabs>
          <w:tab w:val="left" w:pos="0"/>
        </w:tabs>
        <w:adjustRightInd w:val="0"/>
        <w:snapToGrid w:val="0"/>
        <w:spacing w:line="360" w:lineRule="auto"/>
        <w:ind w:firstLineChars="196" w:firstLine="549"/>
        <w:rPr>
          <w:rFonts w:ascii="仿宋" w:eastAsia="仿宋" w:hAnsi="仿宋"/>
          <w:sz w:val="28"/>
          <w:szCs w:val="28"/>
        </w:rPr>
      </w:pPr>
      <w:r w:rsidRPr="00575312">
        <w:rPr>
          <w:rFonts w:ascii="仿宋" w:eastAsia="仿宋" w:hAnsi="仿宋"/>
          <w:sz w:val="28"/>
          <w:szCs w:val="28"/>
        </w:rPr>
        <w:t>3.</w:t>
      </w:r>
      <w:r w:rsidRPr="00575312">
        <w:rPr>
          <w:rFonts w:ascii="仿宋" w:eastAsia="仿宋" w:hAnsi="仿宋" w:hint="eastAsia"/>
          <w:sz w:val="28"/>
          <w:szCs w:val="28"/>
        </w:rPr>
        <w:t>转专业审核</w:t>
      </w:r>
    </w:p>
    <w:p w:rsidR="00D275D8" w:rsidRPr="00575312" w:rsidRDefault="00D275D8" w:rsidP="001F2899">
      <w:pPr>
        <w:tabs>
          <w:tab w:val="left" w:pos="0"/>
        </w:tabs>
        <w:adjustRightInd w:val="0"/>
        <w:snapToGrid w:val="0"/>
        <w:spacing w:line="360" w:lineRule="auto"/>
        <w:ind w:firstLineChars="200" w:firstLine="560"/>
        <w:rPr>
          <w:rFonts w:ascii="仿宋" w:eastAsia="仿宋" w:hAnsi="仿宋"/>
          <w:sz w:val="28"/>
          <w:szCs w:val="28"/>
        </w:rPr>
      </w:pPr>
      <w:r w:rsidRPr="00575312">
        <w:rPr>
          <w:rFonts w:ascii="仿宋" w:eastAsia="仿宋" w:hAnsi="仿宋"/>
          <w:sz w:val="28"/>
          <w:szCs w:val="28"/>
        </w:rPr>
        <w:t>学院接收转专业学生由各专业系分别审核，一般采取面试或面谈的形式，并视情况予以同意转入或不同意转入。</w:t>
      </w:r>
    </w:p>
    <w:p w:rsidR="00D275D8" w:rsidRPr="00575312" w:rsidRDefault="00D275D8" w:rsidP="001F2899">
      <w:pPr>
        <w:tabs>
          <w:tab w:val="left" w:pos="0"/>
        </w:tabs>
        <w:adjustRightInd w:val="0"/>
        <w:snapToGrid w:val="0"/>
        <w:spacing w:line="360" w:lineRule="auto"/>
        <w:ind w:firstLineChars="196" w:firstLine="549"/>
        <w:rPr>
          <w:rFonts w:ascii="仿宋" w:eastAsia="仿宋" w:hAnsi="仿宋"/>
          <w:sz w:val="28"/>
          <w:szCs w:val="28"/>
        </w:rPr>
      </w:pPr>
      <w:r w:rsidRPr="00575312">
        <w:rPr>
          <w:rFonts w:ascii="仿宋" w:eastAsia="仿宋" w:hAnsi="仿宋" w:hint="eastAsia"/>
          <w:sz w:val="28"/>
          <w:szCs w:val="28"/>
        </w:rPr>
        <w:t>专业审核结果包括：</w:t>
      </w:r>
    </w:p>
    <w:p w:rsidR="00D275D8" w:rsidRPr="00575312" w:rsidRDefault="00D275D8" w:rsidP="001F2899">
      <w:pPr>
        <w:tabs>
          <w:tab w:val="left" w:pos="0"/>
        </w:tabs>
        <w:adjustRightInd w:val="0"/>
        <w:snapToGrid w:val="0"/>
        <w:spacing w:line="360" w:lineRule="auto"/>
        <w:ind w:firstLineChars="196" w:firstLine="549"/>
        <w:rPr>
          <w:rFonts w:ascii="仿宋" w:eastAsia="仿宋" w:hAnsi="仿宋"/>
          <w:sz w:val="28"/>
          <w:szCs w:val="28"/>
        </w:rPr>
      </w:pPr>
      <w:r w:rsidRPr="00575312">
        <w:rPr>
          <w:rFonts w:ascii="仿宋" w:eastAsia="仿宋" w:hAnsi="仿宋" w:hint="eastAsia"/>
          <w:sz w:val="28"/>
          <w:szCs w:val="28"/>
        </w:rPr>
        <w:t>①达到学院“转入基本条件”的原则上可直接接收；</w:t>
      </w:r>
    </w:p>
    <w:p w:rsidR="00D275D8" w:rsidRPr="00575312" w:rsidRDefault="00D275D8" w:rsidP="001F2899">
      <w:pPr>
        <w:tabs>
          <w:tab w:val="left" w:pos="0"/>
        </w:tabs>
        <w:adjustRightInd w:val="0"/>
        <w:snapToGrid w:val="0"/>
        <w:spacing w:line="360" w:lineRule="auto"/>
        <w:ind w:firstLineChars="196" w:firstLine="549"/>
        <w:rPr>
          <w:rFonts w:ascii="仿宋" w:eastAsia="仿宋" w:hAnsi="仿宋"/>
          <w:sz w:val="28"/>
          <w:szCs w:val="28"/>
        </w:rPr>
      </w:pPr>
      <w:r w:rsidRPr="00575312">
        <w:rPr>
          <w:rFonts w:ascii="仿宋" w:eastAsia="仿宋" w:hAnsi="仿宋" w:hint="eastAsia"/>
          <w:sz w:val="28"/>
          <w:szCs w:val="28"/>
        </w:rPr>
        <w:t>②与学院“转入基本条件”差距不大，经专业审核同意接收的，由专业系负责人签写同意接收的具体理由，报学院审核后接收；</w:t>
      </w:r>
    </w:p>
    <w:p w:rsidR="00D275D8" w:rsidRPr="00575312" w:rsidRDefault="00D275D8" w:rsidP="001F2899">
      <w:pPr>
        <w:tabs>
          <w:tab w:val="left" w:pos="0"/>
        </w:tabs>
        <w:adjustRightInd w:val="0"/>
        <w:snapToGrid w:val="0"/>
        <w:spacing w:line="360" w:lineRule="auto"/>
        <w:ind w:firstLineChars="196" w:firstLine="549"/>
        <w:rPr>
          <w:rFonts w:ascii="仿宋" w:eastAsia="仿宋" w:hAnsi="仿宋"/>
          <w:sz w:val="28"/>
          <w:szCs w:val="28"/>
        </w:rPr>
      </w:pPr>
      <w:r w:rsidRPr="00575312">
        <w:rPr>
          <w:rFonts w:ascii="仿宋" w:eastAsia="仿宋" w:hAnsi="仿宋" w:hint="eastAsia"/>
          <w:sz w:val="28"/>
          <w:szCs w:val="28"/>
        </w:rPr>
        <w:t>③不同意接收并附理由。</w:t>
      </w:r>
    </w:p>
    <w:p w:rsidR="00D275D8" w:rsidRPr="00575312" w:rsidRDefault="00DD0076" w:rsidP="001F2899">
      <w:pPr>
        <w:tabs>
          <w:tab w:val="left" w:pos="0"/>
        </w:tabs>
        <w:adjustRightInd w:val="0"/>
        <w:snapToGrid w:val="0"/>
        <w:spacing w:line="360" w:lineRule="auto"/>
        <w:ind w:firstLineChars="196" w:firstLine="549"/>
        <w:rPr>
          <w:rFonts w:ascii="仿宋" w:eastAsia="仿宋" w:hAnsi="仿宋"/>
          <w:sz w:val="28"/>
          <w:szCs w:val="28"/>
        </w:rPr>
      </w:pPr>
      <w:r>
        <w:rPr>
          <w:rFonts w:ascii="仿宋" w:eastAsia="仿宋" w:hAnsi="仿宋"/>
          <w:sz w:val="28"/>
          <w:szCs w:val="28"/>
        </w:rPr>
        <w:t>4</w:t>
      </w:r>
      <w:r w:rsidR="00F96EFA" w:rsidRPr="00575312">
        <w:rPr>
          <w:rFonts w:ascii="仿宋" w:eastAsia="仿宋" w:hAnsi="仿宋"/>
          <w:sz w:val="28"/>
          <w:szCs w:val="28"/>
        </w:rPr>
        <w:t>.</w:t>
      </w:r>
      <w:r w:rsidR="00F96EFA" w:rsidRPr="00575312">
        <w:rPr>
          <w:rFonts w:ascii="仿宋" w:eastAsia="仿宋" w:hAnsi="仿宋" w:hint="eastAsia"/>
          <w:sz w:val="28"/>
          <w:szCs w:val="28"/>
        </w:rPr>
        <w:t>转</w:t>
      </w:r>
      <w:r w:rsidR="00D275D8" w:rsidRPr="00575312">
        <w:rPr>
          <w:rFonts w:ascii="仿宋" w:eastAsia="仿宋" w:hAnsi="仿宋" w:hint="eastAsia"/>
          <w:sz w:val="28"/>
          <w:szCs w:val="28"/>
        </w:rPr>
        <w:t>专业审核结果经学院确认后在网站上公示接收学生名单。</w:t>
      </w:r>
    </w:p>
    <w:p w:rsidR="00D275D8" w:rsidRPr="00575312" w:rsidRDefault="00D275D8" w:rsidP="001F2899">
      <w:pPr>
        <w:tabs>
          <w:tab w:val="left" w:pos="0"/>
        </w:tabs>
        <w:adjustRightInd w:val="0"/>
        <w:snapToGrid w:val="0"/>
        <w:spacing w:line="360" w:lineRule="auto"/>
        <w:ind w:firstLineChars="196" w:firstLine="551"/>
        <w:rPr>
          <w:rFonts w:ascii="仿宋" w:eastAsia="仿宋" w:hAnsi="仿宋"/>
          <w:b/>
          <w:sz w:val="28"/>
          <w:szCs w:val="28"/>
        </w:rPr>
      </w:pPr>
      <w:r w:rsidRPr="00575312">
        <w:rPr>
          <w:rFonts w:ascii="仿宋" w:eastAsia="仿宋" w:hAnsi="仿宋"/>
          <w:b/>
          <w:sz w:val="28"/>
          <w:szCs w:val="28"/>
        </w:rPr>
        <w:t>五、其他</w:t>
      </w:r>
    </w:p>
    <w:p w:rsidR="00D275D8" w:rsidRPr="00575312" w:rsidRDefault="00D275D8" w:rsidP="001F2899">
      <w:pPr>
        <w:tabs>
          <w:tab w:val="left" w:pos="0"/>
        </w:tabs>
        <w:adjustRightInd w:val="0"/>
        <w:snapToGrid w:val="0"/>
        <w:spacing w:line="360" w:lineRule="auto"/>
        <w:ind w:rightChars="-227" w:right="-477" w:firstLineChars="196" w:firstLine="549"/>
        <w:rPr>
          <w:rFonts w:ascii="仿宋" w:eastAsia="仿宋" w:hAnsi="仿宋"/>
          <w:sz w:val="28"/>
          <w:szCs w:val="28"/>
        </w:rPr>
      </w:pPr>
      <w:r w:rsidRPr="00575312">
        <w:rPr>
          <w:rFonts w:ascii="仿宋" w:eastAsia="仿宋" w:hAnsi="仿宋"/>
          <w:sz w:val="28"/>
          <w:szCs w:val="28"/>
        </w:rPr>
        <w:t>1.公共管理学院设立“本科生新生学术成长基金”，对符合条件接</w:t>
      </w:r>
      <w:r w:rsidRPr="00575312">
        <w:rPr>
          <w:rFonts w:ascii="仿宋" w:eastAsia="仿宋" w:hAnsi="仿宋"/>
          <w:sz w:val="28"/>
          <w:szCs w:val="28"/>
        </w:rPr>
        <w:lastRenderedPageBreak/>
        <w:t>收的学生给予2000元/人的学业资助经费。详见附件</w:t>
      </w:r>
      <w:r w:rsidR="00E053E7">
        <w:rPr>
          <w:rFonts w:ascii="仿宋" w:eastAsia="仿宋" w:hAnsi="仿宋" w:hint="eastAsia"/>
          <w:sz w:val="28"/>
          <w:szCs w:val="28"/>
        </w:rPr>
        <w:t>2</w:t>
      </w:r>
      <w:r w:rsidRPr="00575312">
        <w:rPr>
          <w:rFonts w:ascii="仿宋" w:eastAsia="仿宋" w:hAnsi="仿宋"/>
          <w:sz w:val="28"/>
          <w:szCs w:val="28"/>
        </w:rPr>
        <w:t>。</w:t>
      </w:r>
    </w:p>
    <w:p w:rsidR="00D275D8" w:rsidRPr="00575312" w:rsidRDefault="00D275D8" w:rsidP="001F2899">
      <w:pPr>
        <w:tabs>
          <w:tab w:val="left" w:pos="0"/>
        </w:tabs>
        <w:adjustRightInd w:val="0"/>
        <w:snapToGrid w:val="0"/>
        <w:spacing w:line="360" w:lineRule="auto"/>
        <w:ind w:rightChars="-227" w:right="-477" w:firstLineChars="196" w:firstLine="549"/>
        <w:rPr>
          <w:rFonts w:ascii="仿宋" w:eastAsia="仿宋" w:hAnsi="仿宋"/>
          <w:sz w:val="28"/>
          <w:szCs w:val="28"/>
        </w:rPr>
      </w:pPr>
      <w:r w:rsidRPr="00575312">
        <w:rPr>
          <w:rFonts w:ascii="仿宋" w:eastAsia="仿宋" w:hAnsi="仿宋"/>
          <w:sz w:val="28"/>
          <w:szCs w:val="28"/>
        </w:rPr>
        <w:t>2.社会学专业的主修专业确认不适用本实施细则，由社会学系另行制订。</w:t>
      </w:r>
    </w:p>
    <w:p w:rsidR="00D275D8" w:rsidRPr="00575312" w:rsidRDefault="00D275D8" w:rsidP="001F2899">
      <w:pPr>
        <w:tabs>
          <w:tab w:val="left" w:pos="0"/>
        </w:tabs>
        <w:adjustRightInd w:val="0"/>
        <w:snapToGrid w:val="0"/>
        <w:spacing w:line="360" w:lineRule="auto"/>
        <w:ind w:rightChars="-227" w:right="-477" w:firstLineChars="196" w:firstLine="549"/>
        <w:rPr>
          <w:rFonts w:ascii="仿宋" w:eastAsia="仿宋" w:hAnsi="仿宋"/>
          <w:sz w:val="28"/>
          <w:szCs w:val="28"/>
        </w:rPr>
      </w:pPr>
      <w:r w:rsidRPr="00575312">
        <w:rPr>
          <w:rFonts w:ascii="仿宋" w:eastAsia="仿宋" w:hAnsi="仿宋"/>
          <w:sz w:val="28"/>
          <w:szCs w:val="28"/>
        </w:rPr>
        <w:t>3.公共管理学院本科生教学管理办公室在报名截止日前接受学生一对一咨询。</w:t>
      </w:r>
    </w:p>
    <w:p w:rsidR="00D275D8" w:rsidRPr="00575312" w:rsidRDefault="00D275D8" w:rsidP="001F2899">
      <w:pPr>
        <w:tabs>
          <w:tab w:val="left" w:pos="0"/>
        </w:tabs>
        <w:adjustRightInd w:val="0"/>
        <w:snapToGrid w:val="0"/>
        <w:spacing w:line="360" w:lineRule="auto"/>
        <w:ind w:rightChars="-564" w:right="-1184" w:firstLineChars="196" w:firstLine="549"/>
        <w:rPr>
          <w:rFonts w:ascii="仿宋" w:eastAsia="仿宋" w:hAnsi="仿宋"/>
          <w:sz w:val="28"/>
          <w:szCs w:val="28"/>
        </w:rPr>
      </w:pPr>
      <w:r w:rsidRPr="00575312">
        <w:rPr>
          <w:rFonts w:ascii="仿宋" w:eastAsia="仿宋" w:hAnsi="仿宋"/>
          <w:sz w:val="28"/>
          <w:szCs w:val="28"/>
        </w:rPr>
        <w:t>联系人：王老师  联系电话：56662030  邮箱：</w:t>
      </w:r>
      <w:r w:rsidRPr="00107501">
        <w:rPr>
          <w:rFonts w:ascii="仿宋" w:eastAsia="仿宋" w:hAnsi="仿宋"/>
          <w:sz w:val="28"/>
          <w:szCs w:val="28"/>
        </w:rPr>
        <w:t>wweixing@zju.edu.cn</w:t>
      </w:r>
    </w:p>
    <w:p w:rsidR="00D275D8" w:rsidRPr="00575312" w:rsidRDefault="00D275D8" w:rsidP="001F2899">
      <w:pPr>
        <w:tabs>
          <w:tab w:val="left" w:pos="0"/>
        </w:tabs>
        <w:adjustRightInd w:val="0"/>
        <w:snapToGrid w:val="0"/>
        <w:spacing w:line="360" w:lineRule="auto"/>
        <w:ind w:firstLineChars="196" w:firstLine="549"/>
        <w:rPr>
          <w:rFonts w:ascii="仿宋" w:eastAsia="仿宋" w:hAnsi="仿宋"/>
          <w:sz w:val="28"/>
          <w:szCs w:val="28"/>
        </w:rPr>
      </w:pPr>
      <w:r w:rsidRPr="00575312">
        <w:rPr>
          <w:rFonts w:ascii="仿宋" w:eastAsia="仿宋" w:hAnsi="仿宋"/>
          <w:sz w:val="28"/>
          <w:szCs w:val="28"/>
        </w:rPr>
        <w:t>4.本细则由公共管理学院本科生教学管理办公室负责解释。</w:t>
      </w:r>
    </w:p>
    <w:p w:rsidR="00D275D8" w:rsidRPr="00575312" w:rsidRDefault="00D275D8" w:rsidP="001F2899">
      <w:pPr>
        <w:tabs>
          <w:tab w:val="left" w:pos="0"/>
        </w:tabs>
        <w:adjustRightInd w:val="0"/>
        <w:snapToGrid w:val="0"/>
        <w:spacing w:line="360" w:lineRule="auto"/>
        <w:rPr>
          <w:rFonts w:ascii="仿宋" w:eastAsia="仿宋" w:hAnsi="仿宋"/>
          <w:sz w:val="28"/>
          <w:szCs w:val="28"/>
        </w:rPr>
      </w:pPr>
      <w:r w:rsidRPr="00575312">
        <w:rPr>
          <w:rFonts w:ascii="仿宋" w:eastAsia="仿宋" w:hAnsi="仿宋" w:hint="eastAsia"/>
          <w:sz w:val="28"/>
          <w:szCs w:val="28"/>
        </w:rPr>
        <w:t xml:space="preserve"> </w:t>
      </w:r>
    </w:p>
    <w:p w:rsidR="00D275D8" w:rsidRPr="00575312" w:rsidRDefault="00D275D8" w:rsidP="001F2899">
      <w:pPr>
        <w:adjustRightInd w:val="0"/>
        <w:snapToGrid w:val="0"/>
        <w:spacing w:line="360" w:lineRule="auto"/>
        <w:rPr>
          <w:rFonts w:ascii="仿宋" w:eastAsia="仿宋" w:hAnsi="仿宋"/>
          <w:sz w:val="28"/>
          <w:szCs w:val="28"/>
        </w:rPr>
      </w:pPr>
      <w:r w:rsidRPr="00575312">
        <w:rPr>
          <w:rFonts w:ascii="仿宋" w:eastAsia="仿宋" w:hAnsi="仿宋"/>
          <w:sz w:val="28"/>
          <w:szCs w:val="28"/>
        </w:rPr>
        <w:t xml:space="preserve">                                          </w:t>
      </w:r>
      <w:r w:rsidR="004F4A59">
        <w:rPr>
          <w:rFonts w:ascii="仿宋" w:eastAsia="仿宋" w:hAnsi="仿宋"/>
          <w:sz w:val="28"/>
          <w:szCs w:val="28"/>
        </w:rPr>
        <w:t xml:space="preserve"> </w:t>
      </w:r>
      <w:r w:rsidRPr="00575312">
        <w:rPr>
          <w:rFonts w:ascii="仿宋" w:eastAsia="仿宋" w:hAnsi="仿宋"/>
          <w:sz w:val="28"/>
          <w:szCs w:val="28"/>
        </w:rPr>
        <w:t>公共管理学院</w:t>
      </w:r>
    </w:p>
    <w:p w:rsidR="00695051" w:rsidRDefault="00D275D8" w:rsidP="00695051">
      <w:pPr>
        <w:adjustRightInd w:val="0"/>
        <w:snapToGrid w:val="0"/>
        <w:spacing w:line="360" w:lineRule="auto"/>
        <w:rPr>
          <w:rFonts w:ascii="仿宋" w:eastAsia="仿宋" w:hAnsi="仿宋"/>
          <w:sz w:val="28"/>
          <w:szCs w:val="28"/>
        </w:rPr>
        <w:sectPr w:rsidR="00695051" w:rsidSect="00A41AFC">
          <w:pgSz w:w="11906" w:h="16838"/>
          <w:pgMar w:top="1440" w:right="1797" w:bottom="1440" w:left="1797" w:header="851" w:footer="992" w:gutter="0"/>
          <w:cols w:space="720"/>
          <w:docGrid w:type="lines" w:linePitch="312"/>
        </w:sectPr>
      </w:pPr>
      <w:r w:rsidRPr="00575312">
        <w:rPr>
          <w:rFonts w:ascii="仿宋" w:eastAsia="仿宋" w:hAnsi="仿宋"/>
          <w:sz w:val="28"/>
          <w:szCs w:val="28"/>
        </w:rPr>
        <w:t xml:space="preserve">                                         </w:t>
      </w:r>
      <w:r w:rsidR="00102245">
        <w:rPr>
          <w:rFonts w:ascii="仿宋" w:eastAsia="仿宋" w:hAnsi="仿宋"/>
          <w:sz w:val="28"/>
          <w:szCs w:val="28"/>
        </w:rPr>
        <w:t xml:space="preserve"> </w:t>
      </w:r>
      <w:r w:rsidRPr="00575312">
        <w:rPr>
          <w:rFonts w:ascii="仿宋" w:eastAsia="仿宋" w:hAnsi="仿宋"/>
          <w:sz w:val="28"/>
          <w:szCs w:val="28"/>
        </w:rPr>
        <w:t>2021年9月</w:t>
      </w:r>
      <w:r w:rsidR="00D55D1B">
        <w:rPr>
          <w:rFonts w:ascii="仿宋" w:eastAsia="仿宋" w:hAnsi="仿宋"/>
          <w:sz w:val="28"/>
          <w:szCs w:val="28"/>
        </w:rPr>
        <w:t>30</w:t>
      </w:r>
      <w:r w:rsidR="004F4A59">
        <w:rPr>
          <w:rFonts w:ascii="仿宋" w:eastAsia="仿宋" w:hAnsi="仿宋" w:hint="eastAsia"/>
          <w:sz w:val="28"/>
          <w:szCs w:val="28"/>
        </w:rPr>
        <w:t>日</w:t>
      </w:r>
    </w:p>
    <w:p w:rsidR="00E053E7" w:rsidRPr="004F4A59" w:rsidRDefault="00E053E7" w:rsidP="00E053E7">
      <w:pPr>
        <w:adjustRightInd w:val="0"/>
        <w:snapToGrid w:val="0"/>
        <w:jc w:val="left"/>
        <w:rPr>
          <w:rFonts w:ascii="方正小标宋简体" w:eastAsia="方正小标宋简体" w:hAnsi="方正小标宋简体" w:cs="方正小标宋简体"/>
          <w:bCs/>
          <w:sz w:val="28"/>
          <w:szCs w:val="44"/>
        </w:rPr>
      </w:pPr>
      <w:r w:rsidRPr="004F4A59">
        <w:rPr>
          <w:rFonts w:ascii="方正小标宋简体" w:eastAsia="方正小标宋简体" w:hAnsi="方正小标宋简体" w:cs="方正小标宋简体" w:hint="eastAsia"/>
          <w:bCs/>
          <w:sz w:val="28"/>
          <w:szCs w:val="44"/>
        </w:rPr>
        <w:lastRenderedPageBreak/>
        <w:t>附件1</w:t>
      </w:r>
      <w:r w:rsidR="004F4A59" w:rsidRPr="004F4A59">
        <w:rPr>
          <w:rFonts w:ascii="方正小标宋简体" w:eastAsia="方正小标宋简体" w:hAnsi="方正小标宋简体" w:cs="方正小标宋简体" w:hint="eastAsia"/>
          <w:bCs/>
          <w:sz w:val="28"/>
          <w:szCs w:val="44"/>
        </w:rPr>
        <w:t>：</w:t>
      </w:r>
    </w:p>
    <w:p w:rsidR="00244F82" w:rsidRPr="003E2339" w:rsidRDefault="00244F82" w:rsidP="00E053E7">
      <w:pPr>
        <w:adjustRightInd w:val="0"/>
        <w:snapToGrid w:val="0"/>
        <w:jc w:val="center"/>
        <w:rPr>
          <w:rFonts w:ascii="方正小标宋简体" w:eastAsia="方正小标宋简体" w:hAnsi="方正小标宋简体" w:cs="方正小标宋简体"/>
          <w:bCs/>
          <w:sz w:val="44"/>
          <w:szCs w:val="44"/>
        </w:rPr>
      </w:pPr>
      <w:r w:rsidRPr="00CD058F">
        <w:rPr>
          <w:rFonts w:ascii="方正小标宋简体" w:eastAsia="方正小标宋简体" w:hAnsi="方正小标宋简体" w:cs="方正小标宋简体" w:hint="eastAsia"/>
          <w:bCs/>
          <w:sz w:val="44"/>
          <w:szCs w:val="44"/>
        </w:rPr>
        <w:t>公共管理学院</w:t>
      </w:r>
      <w:r w:rsidRPr="008456EE">
        <w:rPr>
          <w:rFonts w:ascii="方正小标宋简体" w:eastAsia="方正小标宋简体" w:hAnsi="方正小标宋简体" w:cs="方正小标宋简体" w:hint="eastAsia"/>
          <w:bCs/>
          <w:sz w:val="44"/>
          <w:szCs w:val="44"/>
        </w:rPr>
        <w:t>2</w:t>
      </w:r>
      <w:r w:rsidRPr="008456EE">
        <w:rPr>
          <w:rFonts w:ascii="方正小标宋简体" w:eastAsia="方正小标宋简体" w:hAnsi="方正小标宋简体" w:cs="方正小标宋简体"/>
          <w:bCs/>
          <w:sz w:val="44"/>
          <w:szCs w:val="44"/>
        </w:rPr>
        <w:t>021</w:t>
      </w:r>
      <w:r w:rsidRPr="008456EE">
        <w:rPr>
          <w:rFonts w:ascii="方正小标宋简体" w:eastAsia="方正小标宋简体" w:hAnsi="方正小标宋简体" w:cs="方正小标宋简体" w:hint="eastAsia"/>
          <w:bCs/>
          <w:sz w:val="44"/>
          <w:szCs w:val="44"/>
        </w:rPr>
        <w:t>级</w:t>
      </w:r>
      <w:r>
        <w:rPr>
          <w:rFonts w:ascii="方正小标宋简体" w:eastAsia="方正小标宋简体" w:hAnsi="方正小标宋简体" w:cs="方正小标宋简体" w:hint="eastAsia"/>
          <w:bCs/>
          <w:sz w:val="44"/>
          <w:szCs w:val="44"/>
        </w:rPr>
        <w:t>接收</w:t>
      </w:r>
      <w:r w:rsidRPr="008456EE">
        <w:rPr>
          <w:rFonts w:ascii="方正小标宋简体" w:eastAsia="方正小标宋简体" w:hAnsi="方正小标宋简体" w:cs="方正小标宋简体" w:hint="eastAsia"/>
          <w:bCs/>
          <w:sz w:val="44"/>
          <w:szCs w:val="44"/>
        </w:rPr>
        <w:t>学生转专业修读课程及学业</w:t>
      </w:r>
      <w:r>
        <w:rPr>
          <w:rFonts w:ascii="方正小标宋简体" w:eastAsia="方正小标宋简体" w:hAnsi="方正小标宋简体" w:cs="方正小标宋简体" w:hint="eastAsia"/>
          <w:bCs/>
          <w:sz w:val="44"/>
          <w:szCs w:val="44"/>
        </w:rPr>
        <w:t>基本</w:t>
      </w:r>
      <w:r w:rsidRPr="008456EE">
        <w:rPr>
          <w:rFonts w:ascii="方正小标宋简体" w:eastAsia="方正小标宋简体" w:hAnsi="方正小标宋简体" w:cs="方正小标宋简体" w:hint="eastAsia"/>
          <w:bCs/>
          <w:sz w:val="44"/>
          <w:szCs w:val="44"/>
        </w:rPr>
        <w:t>要求</w:t>
      </w:r>
    </w:p>
    <w:tbl>
      <w:tblPr>
        <w:tblStyle w:val="ab"/>
        <w:tblW w:w="12345" w:type="dxa"/>
        <w:jc w:val="center"/>
        <w:tblLook w:val="04A0" w:firstRow="1" w:lastRow="0" w:firstColumn="1" w:lastColumn="0" w:noHBand="0" w:noVBand="1"/>
      </w:tblPr>
      <w:tblGrid>
        <w:gridCol w:w="704"/>
        <w:gridCol w:w="1954"/>
        <w:gridCol w:w="2316"/>
        <w:gridCol w:w="4678"/>
        <w:gridCol w:w="2693"/>
      </w:tblGrid>
      <w:tr w:rsidR="00244F82" w:rsidRPr="004A50E0" w:rsidTr="00901A52">
        <w:trPr>
          <w:trHeight w:val="480"/>
          <w:tblHeader/>
          <w:jc w:val="center"/>
        </w:trPr>
        <w:tc>
          <w:tcPr>
            <w:tcW w:w="704" w:type="dxa"/>
            <w:vAlign w:val="center"/>
          </w:tcPr>
          <w:p w:rsidR="00244F82" w:rsidRPr="008B28AC" w:rsidRDefault="00244F82" w:rsidP="00901A52">
            <w:pPr>
              <w:spacing w:line="320" w:lineRule="exact"/>
              <w:jc w:val="center"/>
              <w:rPr>
                <w:b/>
                <w:sz w:val="24"/>
              </w:rPr>
            </w:pPr>
            <w:r w:rsidRPr="008B28AC">
              <w:rPr>
                <w:rFonts w:hint="eastAsia"/>
                <w:b/>
                <w:sz w:val="24"/>
              </w:rPr>
              <w:t>序号</w:t>
            </w:r>
          </w:p>
        </w:tc>
        <w:tc>
          <w:tcPr>
            <w:tcW w:w="1954" w:type="dxa"/>
            <w:vAlign w:val="center"/>
          </w:tcPr>
          <w:p w:rsidR="00244F82" w:rsidRPr="008B28AC" w:rsidRDefault="00244F82" w:rsidP="00901A52">
            <w:pPr>
              <w:spacing w:line="320" w:lineRule="exact"/>
              <w:jc w:val="center"/>
              <w:rPr>
                <w:b/>
                <w:sz w:val="24"/>
              </w:rPr>
            </w:pPr>
            <w:r w:rsidRPr="008B28AC">
              <w:rPr>
                <w:rFonts w:hint="eastAsia"/>
                <w:b/>
                <w:sz w:val="24"/>
              </w:rPr>
              <w:t>专业名称</w:t>
            </w:r>
          </w:p>
        </w:tc>
        <w:tc>
          <w:tcPr>
            <w:tcW w:w="2316" w:type="dxa"/>
            <w:vAlign w:val="center"/>
          </w:tcPr>
          <w:p w:rsidR="00244F82" w:rsidRPr="008B28AC" w:rsidRDefault="00244F82" w:rsidP="00901A52">
            <w:pPr>
              <w:spacing w:line="320" w:lineRule="exact"/>
              <w:jc w:val="center"/>
              <w:rPr>
                <w:b/>
                <w:sz w:val="24"/>
              </w:rPr>
            </w:pPr>
            <w:r w:rsidRPr="008B28AC">
              <w:rPr>
                <w:rFonts w:hint="eastAsia"/>
                <w:b/>
                <w:sz w:val="24"/>
              </w:rPr>
              <w:t>修读课程名称</w:t>
            </w:r>
          </w:p>
        </w:tc>
        <w:tc>
          <w:tcPr>
            <w:tcW w:w="4678" w:type="dxa"/>
            <w:vAlign w:val="center"/>
          </w:tcPr>
          <w:p w:rsidR="00244F82" w:rsidRPr="008B28AC" w:rsidRDefault="00244F82" w:rsidP="00901A52">
            <w:pPr>
              <w:spacing w:line="320" w:lineRule="exact"/>
              <w:jc w:val="center"/>
              <w:rPr>
                <w:b/>
                <w:sz w:val="24"/>
              </w:rPr>
            </w:pPr>
            <w:r w:rsidRPr="008B28AC">
              <w:rPr>
                <w:rFonts w:hint="eastAsia"/>
                <w:b/>
                <w:sz w:val="24"/>
              </w:rPr>
              <w:t>转专业课程要求及学业要求</w:t>
            </w:r>
          </w:p>
        </w:tc>
        <w:tc>
          <w:tcPr>
            <w:tcW w:w="2693" w:type="dxa"/>
            <w:vAlign w:val="center"/>
          </w:tcPr>
          <w:p w:rsidR="00244F82" w:rsidRPr="008B28AC" w:rsidRDefault="00244F82" w:rsidP="00901A52">
            <w:pPr>
              <w:spacing w:line="320" w:lineRule="exact"/>
              <w:jc w:val="center"/>
              <w:rPr>
                <w:b/>
                <w:sz w:val="24"/>
              </w:rPr>
            </w:pPr>
            <w:r w:rsidRPr="008B28AC">
              <w:rPr>
                <w:rFonts w:hint="eastAsia"/>
                <w:b/>
                <w:sz w:val="24"/>
              </w:rPr>
              <w:t>备注</w:t>
            </w:r>
          </w:p>
        </w:tc>
      </w:tr>
      <w:tr w:rsidR="00244F82" w:rsidRPr="004A50E0" w:rsidTr="00901A52">
        <w:trPr>
          <w:trHeight w:val="363"/>
          <w:jc w:val="center"/>
        </w:trPr>
        <w:tc>
          <w:tcPr>
            <w:tcW w:w="704" w:type="dxa"/>
            <w:vMerge w:val="restart"/>
            <w:vAlign w:val="center"/>
          </w:tcPr>
          <w:p w:rsidR="00244F82" w:rsidRPr="004A50E0" w:rsidRDefault="00244F82" w:rsidP="00901A52">
            <w:pPr>
              <w:spacing w:line="320" w:lineRule="exact"/>
              <w:jc w:val="center"/>
              <w:rPr>
                <w:sz w:val="24"/>
              </w:rPr>
            </w:pPr>
            <w:r>
              <w:rPr>
                <w:rFonts w:hint="eastAsia"/>
                <w:sz w:val="24"/>
              </w:rPr>
              <w:t>1</w:t>
            </w:r>
          </w:p>
        </w:tc>
        <w:tc>
          <w:tcPr>
            <w:tcW w:w="1954" w:type="dxa"/>
            <w:vMerge w:val="restart"/>
            <w:vAlign w:val="center"/>
          </w:tcPr>
          <w:p w:rsidR="00244F82" w:rsidRPr="004A50E0" w:rsidRDefault="00244F82" w:rsidP="00901A52">
            <w:pPr>
              <w:spacing w:line="320" w:lineRule="exact"/>
              <w:jc w:val="left"/>
              <w:rPr>
                <w:sz w:val="24"/>
              </w:rPr>
            </w:pPr>
            <w:r w:rsidRPr="00165E8A">
              <w:rPr>
                <w:rFonts w:hint="eastAsia"/>
                <w:sz w:val="24"/>
              </w:rPr>
              <w:t>劳动与社会保障</w:t>
            </w:r>
          </w:p>
        </w:tc>
        <w:tc>
          <w:tcPr>
            <w:tcW w:w="2316" w:type="dxa"/>
            <w:vMerge w:val="restart"/>
            <w:vAlign w:val="center"/>
          </w:tcPr>
          <w:p w:rsidR="00244F82" w:rsidRPr="004A50E0" w:rsidRDefault="00244F82" w:rsidP="00901A52">
            <w:pPr>
              <w:spacing w:line="320" w:lineRule="exact"/>
              <w:rPr>
                <w:sz w:val="24"/>
              </w:rPr>
            </w:pPr>
            <w:r w:rsidRPr="004A50E0">
              <w:rPr>
                <w:rFonts w:ascii="宋体" w:hAnsi="宋体" w:cs="宋体" w:hint="eastAsia"/>
                <w:sz w:val="24"/>
              </w:rPr>
              <w:t>①</w:t>
            </w:r>
            <w:r w:rsidRPr="004F50AF">
              <w:rPr>
                <w:rFonts w:hint="eastAsia"/>
                <w:sz w:val="24"/>
              </w:rPr>
              <w:t>微积分（甲）Ⅰ</w:t>
            </w:r>
          </w:p>
          <w:p w:rsidR="00244F82" w:rsidRPr="004A50E0" w:rsidRDefault="00244F82" w:rsidP="00901A52">
            <w:pPr>
              <w:spacing w:line="320" w:lineRule="exact"/>
              <w:rPr>
                <w:sz w:val="24"/>
              </w:rPr>
            </w:pPr>
            <w:r w:rsidRPr="004A50E0">
              <w:rPr>
                <w:rFonts w:ascii="宋体" w:hAnsi="宋体" w:cs="宋体" w:hint="eastAsia"/>
                <w:sz w:val="24"/>
              </w:rPr>
              <w:t>②</w:t>
            </w:r>
            <w:r w:rsidRPr="004F50AF">
              <w:rPr>
                <w:sz w:val="24"/>
              </w:rPr>
              <w:t>微积分（甲）</w:t>
            </w:r>
            <w:r w:rsidRPr="004F50AF">
              <w:rPr>
                <w:sz w:val="24"/>
              </w:rPr>
              <w:t>Ⅱ</w:t>
            </w:r>
          </w:p>
          <w:p w:rsidR="00244F82" w:rsidRPr="004A50E0" w:rsidRDefault="00244F82" w:rsidP="00901A52">
            <w:pPr>
              <w:spacing w:line="320" w:lineRule="exact"/>
              <w:rPr>
                <w:sz w:val="24"/>
              </w:rPr>
            </w:pPr>
            <w:r w:rsidRPr="004A50E0">
              <w:rPr>
                <w:rFonts w:ascii="宋体" w:hAnsi="宋体" w:cs="宋体" w:hint="eastAsia"/>
                <w:sz w:val="24"/>
              </w:rPr>
              <w:t>③</w:t>
            </w:r>
            <w:r w:rsidRPr="004F50AF">
              <w:rPr>
                <w:rFonts w:hint="eastAsia"/>
                <w:sz w:val="24"/>
              </w:rPr>
              <w:t>线性代数（甲）</w:t>
            </w:r>
          </w:p>
          <w:p w:rsidR="00244F82" w:rsidRPr="004A50E0" w:rsidRDefault="00244F82" w:rsidP="00901A52">
            <w:pPr>
              <w:spacing w:line="320" w:lineRule="exact"/>
              <w:rPr>
                <w:sz w:val="24"/>
              </w:rPr>
            </w:pPr>
            <w:r w:rsidRPr="004A50E0">
              <w:rPr>
                <w:rFonts w:ascii="宋体" w:hAnsi="宋体" w:cs="宋体" w:hint="eastAsia"/>
                <w:sz w:val="24"/>
              </w:rPr>
              <w:t>④</w:t>
            </w:r>
            <w:r>
              <w:rPr>
                <w:sz w:val="24"/>
              </w:rPr>
              <w:t>公共管理学</w:t>
            </w:r>
          </w:p>
        </w:tc>
        <w:tc>
          <w:tcPr>
            <w:tcW w:w="4678" w:type="dxa"/>
            <w:vAlign w:val="center"/>
          </w:tcPr>
          <w:p w:rsidR="00244F82" w:rsidRPr="004A50E0" w:rsidRDefault="00244F82" w:rsidP="00901A52">
            <w:pPr>
              <w:spacing w:line="320" w:lineRule="exact"/>
              <w:rPr>
                <w:sz w:val="24"/>
              </w:rPr>
            </w:pPr>
            <w:r>
              <w:rPr>
                <w:rFonts w:hint="eastAsia"/>
                <w:sz w:val="24"/>
              </w:rPr>
              <w:t>大一寒假申请：获得课程</w:t>
            </w:r>
            <w:r w:rsidRPr="004A50E0">
              <w:rPr>
                <w:rFonts w:ascii="宋体" w:hAnsi="宋体" w:cs="宋体" w:hint="eastAsia"/>
                <w:sz w:val="24"/>
              </w:rPr>
              <w:t>①</w:t>
            </w:r>
            <w:r>
              <w:rPr>
                <w:rFonts w:hint="eastAsia"/>
                <w:sz w:val="24"/>
              </w:rPr>
              <w:t>学分（下同）</w:t>
            </w:r>
          </w:p>
        </w:tc>
        <w:tc>
          <w:tcPr>
            <w:tcW w:w="2693" w:type="dxa"/>
            <w:vMerge w:val="restart"/>
            <w:vAlign w:val="center"/>
          </w:tcPr>
          <w:p w:rsidR="00244F82" w:rsidRDefault="00244F82" w:rsidP="00901A52">
            <w:pPr>
              <w:spacing w:line="320" w:lineRule="exact"/>
              <w:rPr>
                <w:sz w:val="24"/>
              </w:rPr>
            </w:pPr>
            <w:r w:rsidRPr="000F1006">
              <w:rPr>
                <w:rFonts w:hint="eastAsia"/>
                <w:sz w:val="24"/>
              </w:rPr>
              <w:t>①</w:t>
            </w:r>
            <w:r w:rsidRPr="004F50AF">
              <w:rPr>
                <w:rFonts w:hint="eastAsia"/>
                <w:sz w:val="24"/>
              </w:rPr>
              <w:t>按转入专业培养方案每长学期有效学分不低于</w:t>
            </w:r>
            <w:r w:rsidRPr="004F50AF">
              <w:rPr>
                <w:sz w:val="24"/>
              </w:rPr>
              <w:t>20</w:t>
            </w:r>
            <w:r w:rsidRPr="004F50AF">
              <w:rPr>
                <w:sz w:val="24"/>
              </w:rPr>
              <w:t>学分，即大一</w:t>
            </w:r>
            <w:r>
              <w:rPr>
                <w:rFonts w:hint="eastAsia"/>
                <w:sz w:val="24"/>
              </w:rPr>
              <w:t>寒假申请</w:t>
            </w:r>
            <w:r w:rsidRPr="004F50AF">
              <w:rPr>
                <w:sz w:val="24"/>
              </w:rPr>
              <w:t>转专业不低于</w:t>
            </w:r>
            <w:r w:rsidRPr="004F50AF">
              <w:rPr>
                <w:sz w:val="24"/>
              </w:rPr>
              <w:t>20</w:t>
            </w:r>
            <w:r w:rsidRPr="004F50AF">
              <w:rPr>
                <w:sz w:val="24"/>
              </w:rPr>
              <w:t>学分，大</w:t>
            </w:r>
            <w:r>
              <w:rPr>
                <w:rFonts w:hint="eastAsia"/>
                <w:sz w:val="24"/>
              </w:rPr>
              <w:t>一暑假申请</w:t>
            </w:r>
            <w:r w:rsidRPr="004F50AF">
              <w:rPr>
                <w:sz w:val="24"/>
              </w:rPr>
              <w:t>转专业不低于</w:t>
            </w:r>
            <w:r w:rsidRPr="004F50AF">
              <w:rPr>
                <w:sz w:val="24"/>
              </w:rPr>
              <w:t>40</w:t>
            </w:r>
            <w:r w:rsidRPr="004F50AF">
              <w:rPr>
                <w:sz w:val="24"/>
              </w:rPr>
              <w:t>学分，以此类推；</w:t>
            </w:r>
          </w:p>
          <w:p w:rsidR="00244F82" w:rsidRPr="00DD36B4" w:rsidRDefault="00244F82" w:rsidP="00901A52">
            <w:pPr>
              <w:spacing w:line="320" w:lineRule="exact"/>
              <w:rPr>
                <w:sz w:val="24"/>
              </w:rPr>
            </w:pPr>
            <w:r w:rsidRPr="000F1006">
              <w:rPr>
                <w:rFonts w:hint="eastAsia"/>
                <w:sz w:val="24"/>
              </w:rPr>
              <w:t>②已修外语类课程成绩合格且累计不及格课程学分少于</w:t>
            </w:r>
            <w:r w:rsidRPr="000F1006">
              <w:rPr>
                <w:rFonts w:hint="eastAsia"/>
                <w:sz w:val="24"/>
              </w:rPr>
              <w:t>5</w:t>
            </w:r>
            <w:r w:rsidRPr="000F1006">
              <w:rPr>
                <w:rFonts w:hint="eastAsia"/>
                <w:sz w:val="24"/>
              </w:rPr>
              <w:t>学分。</w:t>
            </w:r>
          </w:p>
        </w:tc>
      </w:tr>
      <w:tr w:rsidR="00244F82" w:rsidRPr="004A50E0" w:rsidTr="00901A52">
        <w:trPr>
          <w:trHeight w:val="425"/>
          <w:jc w:val="center"/>
        </w:trPr>
        <w:tc>
          <w:tcPr>
            <w:tcW w:w="704" w:type="dxa"/>
            <w:vMerge/>
            <w:vAlign w:val="center"/>
          </w:tcPr>
          <w:p w:rsidR="00244F82" w:rsidRPr="004A50E0" w:rsidRDefault="00244F82" w:rsidP="00901A52">
            <w:pPr>
              <w:spacing w:line="320" w:lineRule="exact"/>
              <w:jc w:val="center"/>
              <w:rPr>
                <w:sz w:val="24"/>
              </w:rPr>
            </w:pPr>
          </w:p>
        </w:tc>
        <w:tc>
          <w:tcPr>
            <w:tcW w:w="1954" w:type="dxa"/>
            <w:vMerge/>
            <w:vAlign w:val="center"/>
          </w:tcPr>
          <w:p w:rsidR="00244F82" w:rsidRPr="004A50E0" w:rsidRDefault="00244F82" w:rsidP="00901A52">
            <w:pPr>
              <w:spacing w:line="320" w:lineRule="exact"/>
              <w:jc w:val="left"/>
              <w:rPr>
                <w:sz w:val="24"/>
              </w:rPr>
            </w:pPr>
          </w:p>
        </w:tc>
        <w:tc>
          <w:tcPr>
            <w:tcW w:w="2316" w:type="dxa"/>
            <w:vMerge/>
            <w:vAlign w:val="center"/>
          </w:tcPr>
          <w:p w:rsidR="00244F82" w:rsidRPr="004A50E0" w:rsidRDefault="00244F82" w:rsidP="00901A52">
            <w:pPr>
              <w:spacing w:line="320" w:lineRule="exact"/>
              <w:rPr>
                <w:sz w:val="24"/>
              </w:rPr>
            </w:pPr>
          </w:p>
        </w:tc>
        <w:tc>
          <w:tcPr>
            <w:tcW w:w="4678" w:type="dxa"/>
            <w:vAlign w:val="center"/>
          </w:tcPr>
          <w:p w:rsidR="00244F82" w:rsidRPr="004A50E0" w:rsidRDefault="00244F82" w:rsidP="00901A52">
            <w:pPr>
              <w:spacing w:line="320" w:lineRule="exact"/>
              <w:rPr>
                <w:sz w:val="24"/>
              </w:rPr>
            </w:pPr>
            <w:r>
              <w:rPr>
                <w:rFonts w:hint="eastAsia"/>
                <w:sz w:val="24"/>
              </w:rPr>
              <w:t>大一暑假转专业申请：课程</w:t>
            </w:r>
            <w:r>
              <w:rPr>
                <w:rFonts w:ascii="宋体" w:hAnsi="宋体" w:cs="宋体" w:hint="eastAsia"/>
                <w:sz w:val="24"/>
              </w:rPr>
              <w:t>②</w:t>
            </w:r>
            <w:r>
              <w:rPr>
                <w:rFonts w:hint="eastAsia"/>
                <w:sz w:val="24"/>
              </w:rPr>
              <w:t>、</w:t>
            </w:r>
            <w:r>
              <w:rPr>
                <w:rFonts w:ascii="宋体" w:hAnsi="宋体" w:cs="宋体" w:hint="eastAsia"/>
                <w:sz w:val="24"/>
              </w:rPr>
              <w:t>③</w:t>
            </w:r>
          </w:p>
        </w:tc>
        <w:tc>
          <w:tcPr>
            <w:tcW w:w="2693" w:type="dxa"/>
            <w:vMerge/>
            <w:vAlign w:val="center"/>
          </w:tcPr>
          <w:p w:rsidR="00244F82" w:rsidRPr="004A50E0" w:rsidRDefault="00244F82" w:rsidP="00901A52">
            <w:pPr>
              <w:spacing w:line="320" w:lineRule="exact"/>
              <w:rPr>
                <w:sz w:val="24"/>
              </w:rPr>
            </w:pPr>
          </w:p>
        </w:tc>
      </w:tr>
      <w:tr w:rsidR="00244F82" w:rsidRPr="004A50E0" w:rsidTr="00901A52">
        <w:trPr>
          <w:trHeight w:val="159"/>
          <w:jc w:val="center"/>
        </w:trPr>
        <w:tc>
          <w:tcPr>
            <w:tcW w:w="704" w:type="dxa"/>
            <w:vMerge/>
            <w:vAlign w:val="center"/>
          </w:tcPr>
          <w:p w:rsidR="00244F82" w:rsidRPr="004A50E0" w:rsidRDefault="00244F82" w:rsidP="00901A52">
            <w:pPr>
              <w:spacing w:line="320" w:lineRule="exact"/>
              <w:jc w:val="center"/>
              <w:rPr>
                <w:sz w:val="24"/>
              </w:rPr>
            </w:pPr>
          </w:p>
        </w:tc>
        <w:tc>
          <w:tcPr>
            <w:tcW w:w="1954" w:type="dxa"/>
            <w:vMerge/>
            <w:vAlign w:val="center"/>
          </w:tcPr>
          <w:p w:rsidR="00244F82" w:rsidRPr="004A50E0" w:rsidRDefault="00244F82" w:rsidP="00901A52">
            <w:pPr>
              <w:spacing w:line="320" w:lineRule="exact"/>
              <w:jc w:val="left"/>
              <w:rPr>
                <w:sz w:val="24"/>
              </w:rPr>
            </w:pPr>
          </w:p>
        </w:tc>
        <w:tc>
          <w:tcPr>
            <w:tcW w:w="2316" w:type="dxa"/>
            <w:vMerge/>
            <w:vAlign w:val="center"/>
          </w:tcPr>
          <w:p w:rsidR="00244F82" w:rsidRPr="004A50E0" w:rsidRDefault="00244F82" w:rsidP="00901A52">
            <w:pPr>
              <w:spacing w:line="320" w:lineRule="exact"/>
              <w:rPr>
                <w:sz w:val="24"/>
              </w:rPr>
            </w:pPr>
          </w:p>
        </w:tc>
        <w:tc>
          <w:tcPr>
            <w:tcW w:w="4678" w:type="dxa"/>
            <w:vAlign w:val="center"/>
          </w:tcPr>
          <w:p w:rsidR="00244F82" w:rsidRPr="004A50E0" w:rsidRDefault="00244F82" w:rsidP="00901A52">
            <w:pPr>
              <w:spacing w:line="320" w:lineRule="exact"/>
              <w:rPr>
                <w:sz w:val="24"/>
              </w:rPr>
            </w:pPr>
            <w:r>
              <w:rPr>
                <w:rFonts w:hint="eastAsia"/>
                <w:sz w:val="24"/>
              </w:rPr>
              <w:t>大二寒假转专业申请：课程</w:t>
            </w:r>
            <w:r>
              <w:rPr>
                <w:rFonts w:ascii="宋体" w:hAnsi="宋体" w:cs="宋体" w:hint="eastAsia"/>
                <w:sz w:val="24"/>
              </w:rPr>
              <w:t>④</w:t>
            </w:r>
          </w:p>
        </w:tc>
        <w:tc>
          <w:tcPr>
            <w:tcW w:w="2693" w:type="dxa"/>
            <w:vMerge/>
            <w:vAlign w:val="center"/>
          </w:tcPr>
          <w:p w:rsidR="00244F82" w:rsidRPr="004A50E0" w:rsidRDefault="00244F82" w:rsidP="00901A52">
            <w:pPr>
              <w:spacing w:line="320" w:lineRule="exact"/>
              <w:rPr>
                <w:sz w:val="24"/>
              </w:rPr>
            </w:pPr>
          </w:p>
        </w:tc>
      </w:tr>
      <w:tr w:rsidR="00244F82" w:rsidRPr="004A50E0" w:rsidTr="00901A52">
        <w:trPr>
          <w:trHeight w:val="391"/>
          <w:jc w:val="center"/>
        </w:trPr>
        <w:tc>
          <w:tcPr>
            <w:tcW w:w="704" w:type="dxa"/>
            <w:vMerge w:val="restart"/>
            <w:vAlign w:val="center"/>
          </w:tcPr>
          <w:p w:rsidR="00244F82" w:rsidRPr="004A50E0" w:rsidRDefault="00244F82" w:rsidP="00901A52">
            <w:pPr>
              <w:spacing w:line="320" w:lineRule="exact"/>
              <w:jc w:val="center"/>
              <w:rPr>
                <w:sz w:val="24"/>
              </w:rPr>
            </w:pPr>
            <w:r>
              <w:rPr>
                <w:rFonts w:hint="eastAsia"/>
                <w:sz w:val="24"/>
              </w:rPr>
              <w:t>2</w:t>
            </w:r>
          </w:p>
        </w:tc>
        <w:tc>
          <w:tcPr>
            <w:tcW w:w="1954" w:type="dxa"/>
            <w:vMerge w:val="restart"/>
            <w:vAlign w:val="center"/>
          </w:tcPr>
          <w:p w:rsidR="00244F82" w:rsidRPr="004A50E0" w:rsidRDefault="00244F82" w:rsidP="00901A52">
            <w:pPr>
              <w:spacing w:line="320" w:lineRule="exact"/>
              <w:jc w:val="left"/>
              <w:rPr>
                <w:sz w:val="24"/>
              </w:rPr>
            </w:pPr>
            <w:r w:rsidRPr="00EB1633">
              <w:rPr>
                <w:rFonts w:hint="eastAsia"/>
                <w:sz w:val="24"/>
              </w:rPr>
              <w:t>土地资源管理</w:t>
            </w:r>
          </w:p>
        </w:tc>
        <w:tc>
          <w:tcPr>
            <w:tcW w:w="2316" w:type="dxa"/>
            <w:vMerge w:val="restart"/>
            <w:vAlign w:val="center"/>
          </w:tcPr>
          <w:p w:rsidR="00244F82" w:rsidRDefault="00244F82" w:rsidP="00901A52">
            <w:pPr>
              <w:spacing w:line="320" w:lineRule="exact"/>
              <w:rPr>
                <w:sz w:val="24"/>
              </w:rPr>
            </w:pPr>
            <w:r>
              <w:rPr>
                <w:rFonts w:ascii="宋体" w:hAnsi="宋体" w:cs="宋体" w:hint="eastAsia"/>
                <w:sz w:val="24"/>
              </w:rPr>
              <w:t>①</w:t>
            </w:r>
            <w:r w:rsidRPr="00EB1633">
              <w:rPr>
                <w:sz w:val="24"/>
              </w:rPr>
              <w:t>微积分（甲）</w:t>
            </w:r>
            <w:r w:rsidRPr="00EB1633">
              <w:rPr>
                <w:sz w:val="24"/>
              </w:rPr>
              <w:t>Ⅰ</w:t>
            </w:r>
          </w:p>
          <w:p w:rsidR="00244F82" w:rsidRDefault="00244F82" w:rsidP="00901A52">
            <w:pPr>
              <w:spacing w:line="320" w:lineRule="exact"/>
              <w:rPr>
                <w:sz w:val="24"/>
              </w:rPr>
            </w:pPr>
            <w:r>
              <w:rPr>
                <w:rFonts w:ascii="宋体" w:hAnsi="宋体" w:cs="宋体" w:hint="eastAsia"/>
                <w:sz w:val="24"/>
              </w:rPr>
              <w:t>②</w:t>
            </w:r>
            <w:r>
              <w:rPr>
                <w:rFonts w:hint="eastAsia"/>
                <w:sz w:val="24"/>
              </w:rPr>
              <w:t>微积分（甲）Ⅱ</w:t>
            </w:r>
          </w:p>
          <w:p w:rsidR="00244F82" w:rsidRDefault="00244F82" w:rsidP="00901A52">
            <w:pPr>
              <w:spacing w:line="320" w:lineRule="exact"/>
              <w:rPr>
                <w:sz w:val="24"/>
              </w:rPr>
            </w:pPr>
            <w:r>
              <w:rPr>
                <w:rFonts w:ascii="宋体" w:hAnsi="宋体" w:cs="宋体" w:hint="eastAsia"/>
                <w:sz w:val="24"/>
              </w:rPr>
              <w:t>③</w:t>
            </w:r>
            <w:r w:rsidRPr="00EB1633">
              <w:rPr>
                <w:rFonts w:hint="eastAsia"/>
                <w:sz w:val="24"/>
              </w:rPr>
              <w:t>线性代数（甲）</w:t>
            </w:r>
          </w:p>
          <w:p w:rsidR="00244F82" w:rsidRPr="004A50E0" w:rsidRDefault="00244F82" w:rsidP="00901A52">
            <w:pPr>
              <w:spacing w:line="320" w:lineRule="exact"/>
              <w:rPr>
                <w:sz w:val="24"/>
              </w:rPr>
            </w:pPr>
            <w:r>
              <w:rPr>
                <w:rFonts w:ascii="宋体" w:hAnsi="宋体" w:cs="宋体" w:hint="eastAsia"/>
                <w:sz w:val="24"/>
              </w:rPr>
              <w:t>④</w:t>
            </w:r>
            <w:r w:rsidRPr="00EB1633">
              <w:rPr>
                <w:rFonts w:hint="eastAsia"/>
                <w:sz w:val="24"/>
              </w:rPr>
              <w:t>公共管理学</w:t>
            </w:r>
          </w:p>
        </w:tc>
        <w:tc>
          <w:tcPr>
            <w:tcW w:w="4678" w:type="dxa"/>
            <w:vAlign w:val="center"/>
          </w:tcPr>
          <w:p w:rsidR="00244F82" w:rsidRPr="004A50E0" w:rsidRDefault="00244F82" w:rsidP="00901A52">
            <w:pPr>
              <w:spacing w:line="320" w:lineRule="exact"/>
              <w:rPr>
                <w:sz w:val="24"/>
              </w:rPr>
            </w:pPr>
            <w:r>
              <w:rPr>
                <w:rFonts w:hint="eastAsia"/>
                <w:sz w:val="24"/>
              </w:rPr>
              <w:t>大一寒假转专业申请：课程</w:t>
            </w:r>
            <w:r w:rsidRPr="004A50E0">
              <w:rPr>
                <w:rFonts w:ascii="宋体" w:hAnsi="宋体" w:cs="宋体" w:hint="eastAsia"/>
                <w:sz w:val="24"/>
              </w:rPr>
              <w:t>①</w:t>
            </w:r>
          </w:p>
        </w:tc>
        <w:tc>
          <w:tcPr>
            <w:tcW w:w="2693" w:type="dxa"/>
            <w:vMerge/>
            <w:vAlign w:val="center"/>
          </w:tcPr>
          <w:p w:rsidR="00244F82" w:rsidRPr="004A50E0" w:rsidRDefault="00244F82" w:rsidP="00901A52">
            <w:pPr>
              <w:spacing w:line="320" w:lineRule="exact"/>
              <w:rPr>
                <w:sz w:val="24"/>
              </w:rPr>
            </w:pPr>
          </w:p>
        </w:tc>
      </w:tr>
      <w:tr w:rsidR="00244F82" w:rsidRPr="004A50E0" w:rsidTr="00901A52">
        <w:trPr>
          <w:trHeight w:val="397"/>
          <w:jc w:val="center"/>
        </w:trPr>
        <w:tc>
          <w:tcPr>
            <w:tcW w:w="704" w:type="dxa"/>
            <w:vMerge/>
            <w:vAlign w:val="center"/>
          </w:tcPr>
          <w:p w:rsidR="00244F82" w:rsidRPr="004A50E0" w:rsidRDefault="00244F82" w:rsidP="00901A52">
            <w:pPr>
              <w:spacing w:line="320" w:lineRule="exact"/>
              <w:jc w:val="center"/>
              <w:rPr>
                <w:sz w:val="24"/>
              </w:rPr>
            </w:pPr>
          </w:p>
        </w:tc>
        <w:tc>
          <w:tcPr>
            <w:tcW w:w="1954" w:type="dxa"/>
            <w:vMerge/>
            <w:vAlign w:val="center"/>
          </w:tcPr>
          <w:p w:rsidR="00244F82" w:rsidRPr="004A50E0" w:rsidRDefault="00244F82" w:rsidP="00901A52">
            <w:pPr>
              <w:spacing w:line="320" w:lineRule="exact"/>
              <w:jc w:val="left"/>
              <w:rPr>
                <w:sz w:val="24"/>
              </w:rPr>
            </w:pPr>
          </w:p>
        </w:tc>
        <w:tc>
          <w:tcPr>
            <w:tcW w:w="2316" w:type="dxa"/>
            <w:vMerge/>
            <w:vAlign w:val="center"/>
          </w:tcPr>
          <w:p w:rsidR="00244F82" w:rsidRPr="004A50E0" w:rsidRDefault="00244F82" w:rsidP="00901A52">
            <w:pPr>
              <w:spacing w:line="320" w:lineRule="exact"/>
              <w:rPr>
                <w:sz w:val="24"/>
              </w:rPr>
            </w:pPr>
          </w:p>
        </w:tc>
        <w:tc>
          <w:tcPr>
            <w:tcW w:w="4678" w:type="dxa"/>
            <w:vAlign w:val="center"/>
          </w:tcPr>
          <w:p w:rsidR="00244F82" w:rsidRPr="004A50E0" w:rsidRDefault="00244F82" w:rsidP="00901A52">
            <w:pPr>
              <w:spacing w:line="320" w:lineRule="exact"/>
              <w:rPr>
                <w:sz w:val="24"/>
              </w:rPr>
            </w:pPr>
            <w:r>
              <w:rPr>
                <w:rFonts w:hint="eastAsia"/>
                <w:sz w:val="24"/>
              </w:rPr>
              <w:t>大一暑假转专业申请：课程</w:t>
            </w:r>
            <w:r>
              <w:rPr>
                <w:rFonts w:ascii="宋体" w:hAnsi="宋体" w:cs="宋体" w:hint="eastAsia"/>
                <w:sz w:val="24"/>
              </w:rPr>
              <w:t>②</w:t>
            </w:r>
            <w:r>
              <w:rPr>
                <w:rFonts w:hint="eastAsia"/>
                <w:sz w:val="24"/>
              </w:rPr>
              <w:t>、</w:t>
            </w:r>
            <w:r>
              <w:rPr>
                <w:rFonts w:ascii="宋体" w:hAnsi="宋体" w:cs="宋体" w:hint="eastAsia"/>
                <w:sz w:val="24"/>
              </w:rPr>
              <w:t>③</w:t>
            </w:r>
          </w:p>
        </w:tc>
        <w:tc>
          <w:tcPr>
            <w:tcW w:w="2693" w:type="dxa"/>
            <w:vMerge/>
            <w:vAlign w:val="center"/>
          </w:tcPr>
          <w:p w:rsidR="00244F82" w:rsidRPr="004A50E0" w:rsidRDefault="00244F82" w:rsidP="00901A52">
            <w:pPr>
              <w:spacing w:line="320" w:lineRule="exact"/>
              <w:rPr>
                <w:sz w:val="24"/>
              </w:rPr>
            </w:pPr>
          </w:p>
        </w:tc>
      </w:tr>
      <w:tr w:rsidR="00244F82" w:rsidRPr="004A50E0" w:rsidTr="00901A52">
        <w:trPr>
          <w:trHeight w:val="147"/>
          <w:jc w:val="center"/>
        </w:trPr>
        <w:tc>
          <w:tcPr>
            <w:tcW w:w="704" w:type="dxa"/>
            <w:vMerge/>
            <w:vAlign w:val="center"/>
          </w:tcPr>
          <w:p w:rsidR="00244F82" w:rsidRPr="004A50E0" w:rsidRDefault="00244F82" w:rsidP="00901A52">
            <w:pPr>
              <w:spacing w:line="320" w:lineRule="exact"/>
              <w:jc w:val="center"/>
              <w:rPr>
                <w:sz w:val="24"/>
              </w:rPr>
            </w:pPr>
          </w:p>
        </w:tc>
        <w:tc>
          <w:tcPr>
            <w:tcW w:w="1954" w:type="dxa"/>
            <w:vMerge/>
            <w:vAlign w:val="center"/>
          </w:tcPr>
          <w:p w:rsidR="00244F82" w:rsidRPr="004A50E0" w:rsidRDefault="00244F82" w:rsidP="00901A52">
            <w:pPr>
              <w:spacing w:line="320" w:lineRule="exact"/>
              <w:jc w:val="left"/>
              <w:rPr>
                <w:sz w:val="24"/>
              </w:rPr>
            </w:pPr>
          </w:p>
        </w:tc>
        <w:tc>
          <w:tcPr>
            <w:tcW w:w="2316" w:type="dxa"/>
            <w:vMerge/>
            <w:vAlign w:val="center"/>
          </w:tcPr>
          <w:p w:rsidR="00244F82" w:rsidRPr="004A50E0" w:rsidRDefault="00244F82" w:rsidP="00901A52">
            <w:pPr>
              <w:spacing w:line="320" w:lineRule="exact"/>
              <w:rPr>
                <w:sz w:val="24"/>
              </w:rPr>
            </w:pPr>
          </w:p>
        </w:tc>
        <w:tc>
          <w:tcPr>
            <w:tcW w:w="4678" w:type="dxa"/>
            <w:vAlign w:val="center"/>
          </w:tcPr>
          <w:p w:rsidR="00244F82" w:rsidRPr="004A50E0" w:rsidRDefault="00244F82" w:rsidP="00901A52">
            <w:pPr>
              <w:spacing w:line="320" w:lineRule="exact"/>
              <w:rPr>
                <w:sz w:val="24"/>
              </w:rPr>
            </w:pPr>
            <w:r>
              <w:rPr>
                <w:rFonts w:hint="eastAsia"/>
                <w:sz w:val="24"/>
              </w:rPr>
              <w:t>大二寒假转专业申请：课程</w:t>
            </w:r>
            <w:r>
              <w:rPr>
                <w:rFonts w:ascii="宋体" w:hAnsi="宋体" w:cs="宋体" w:hint="eastAsia"/>
                <w:sz w:val="24"/>
              </w:rPr>
              <w:t>④</w:t>
            </w:r>
          </w:p>
        </w:tc>
        <w:tc>
          <w:tcPr>
            <w:tcW w:w="2693" w:type="dxa"/>
            <w:vMerge/>
            <w:vAlign w:val="center"/>
          </w:tcPr>
          <w:p w:rsidR="00244F82" w:rsidRPr="004A50E0" w:rsidRDefault="00244F82" w:rsidP="00901A52">
            <w:pPr>
              <w:spacing w:line="320" w:lineRule="exact"/>
              <w:rPr>
                <w:sz w:val="24"/>
              </w:rPr>
            </w:pPr>
          </w:p>
        </w:tc>
      </w:tr>
      <w:tr w:rsidR="00244F82" w:rsidRPr="004A50E0" w:rsidTr="00901A52">
        <w:trPr>
          <w:trHeight w:val="367"/>
          <w:jc w:val="center"/>
        </w:trPr>
        <w:tc>
          <w:tcPr>
            <w:tcW w:w="704" w:type="dxa"/>
            <w:vMerge w:val="restart"/>
            <w:tcBorders>
              <w:bottom w:val="single" w:sz="4" w:space="0" w:color="auto"/>
            </w:tcBorders>
            <w:vAlign w:val="center"/>
          </w:tcPr>
          <w:p w:rsidR="00244F82" w:rsidRPr="004A50E0" w:rsidRDefault="00244F82" w:rsidP="00901A52">
            <w:pPr>
              <w:spacing w:line="320" w:lineRule="exact"/>
              <w:jc w:val="center"/>
              <w:rPr>
                <w:sz w:val="24"/>
              </w:rPr>
            </w:pPr>
            <w:r>
              <w:rPr>
                <w:rFonts w:hint="eastAsia"/>
                <w:sz w:val="24"/>
              </w:rPr>
              <w:t>3</w:t>
            </w:r>
          </w:p>
        </w:tc>
        <w:tc>
          <w:tcPr>
            <w:tcW w:w="1954" w:type="dxa"/>
            <w:vMerge w:val="restart"/>
            <w:tcBorders>
              <w:bottom w:val="single" w:sz="4" w:space="0" w:color="auto"/>
            </w:tcBorders>
            <w:vAlign w:val="center"/>
          </w:tcPr>
          <w:p w:rsidR="00244F82" w:rsidRPr="004A50E0" w:rsidRDefault="00244F82" w:rsidP="00901A52">
            <w:pPr>
              <w:spacing w:line="320" w:lineRule="exact"/>
              <w:jc w:val="left"/>
              <w:rPr>
                <w:sz w:val="24"/>
              </w:rPr>
            </w:pPr>
            <w:r w:rsidRPr="00EB1633">
              <w:rPr>
                <w:rFonts w:hint="eastAsia"/>
                <w:sz w:val="24"/>
              </w:rPr>
              <w:t>农林经济管理</w:t>
            </w:r>
          </w:p>
        </w:tc>
        <w:tc>
          <w:tcPr>
            <w:tcW w:w="2316" w:type="dxa"/>
            <w:vMerge w:val="restart"/>
            <w:tcBorders>
              <w:bottom w:val="single" w:sz="4" w:space="0" w:color="auto"/>
            </w:tcBorders>
            <w:vAlign w:val="center"/>
          </w:tcPr>
          <w:p w:rsidR="00244F82" w:rsidRDefault="00244F82" w:rsidP="00901A52">
            <w:pPr>
              <w:spacing w:line="320" w:lineRule="exact"/>
              <w:rPr>
                <w:sz w:val="24"/>
              </w:rPr>
            </w:pPr>
            <w:r>
              <w:rPr>
                <w:rFonts w:ascii="宋体" w:hAnsi="宋体" w:cs="宋体" w:hint="eastAsia"/>
                <w:sz w:val="24"/>
              </w:rPr>
              <w:t>①</w:t>
            </w:r>
            <w:r w:rsidRPr="00EB1633">
              <w:rPr>
                <w:rFonts w:hint="eastAsia"/>
                <w:sz w:val="24"/>
              </w:rPr>
              <w:t>微积分（甲）Ⅰ</w:t>
            </w:r>
          </w:p>
          <w:p w:rsidR="00244F82" w:rsidRDefault="00244F82" w:rsidP="00901A52">
            <w:pPr>
              <w:spacing w:line="320" w:lineRule="exact"/>
              <w:rPr>
                <w:sz w:val="24"/>
              </w:rPr>
            </w:pPr>
            <w:r>
              <w:rPr>
                <w:rFonts w:ascii="宋体" w:hAnsi="宋体" w:cs="宋体" w:hint="eastAsia"/>
                <w:sz w:val="24"/>
              </w:rPr>
              <w:t>②</w:t>
            </w:r>
            <w:r w:rsidRPr="00EB1633">
              <w:rPr>
                <w:rFonts w:hint="eastAsia"/>
                <w:sz w:val="24"/>
              </w:rPr>
              <w:t>微积分（甲）Ⅱ</w:t>
            </w:r>
          </w:p>
          <w:p w:rsidR="00244F82" w:rsidRDefault="00244F82" w:rsidP="00901A52">
            <w:pPr>
              <w:spacing w:line="320" w:lineRule="exact"/>
              <w:rPr>
                <w:sz w:val="24"/>
              </w:rPr>
            </w:pPr>
            <w:r>
              <w:rPr>
                <w:rFonts w:ascii="宋体" w:hAnsi="宋体" w:cs="宋体" w:hint="eastAsia"/>
                <w:sz w:val="24"/>
              </w:rPr>
              <w:t>③</w:t>
            </w:r>
            <w:r w:rsidRPr="00EB1633">
              <w:rPr>
                <w:rFonts w:hint="eastAsia"/>
                <w:sz w:val="24"/>
              </w:rPr>
              <w:t>线性代数（甲）</w:t>
            </w:r>
          </w:p>
          <w:p w:rsidR="00244F82" w:rsidRPr="004A50E0" w:rsidRDefault="00244F82" w:rsidP="00901A52">
            <w:pPr>
              <w:spacing w:line="320" w:lineRule="exact"/>
              <w:rPr>
                <w:sz w:val="24"/>
              </w:rPr>
            </w:pPr>
            <w:r>
              <w:rPr>
                <w:rFonts w:ascii="宋体" w:hAnsi="宋体" w:cs="宋体" w:hint="eastAsia"/>
                <w:sz w:val="24"/>
              </w:rPr>
              <w:t>④</w:t>
            </w:r>
            <w:r w:rsidRPr="00EB1633">
              <w:rPr>
                <w:rFonts w:hint="eastAsia"/>
                <w:sz w:val="24"/>
              </w:rPr>
              <w:t>公共管理学</w:t>
            </w:r>
          </w:p>
        </w:tc>
        <w:tc>
          <w:tcPr>
            <w:tcW w:w="4678" w:type="dxa"/>
            <w:tcBorders>
              <w:bottom w:val="single" w:sz="4" w:space="0" w:color="auto"/>
            </w:tcBorders>
            <w:vAlign w:val="center"/>
          </w:tcPr>
          <w:p w:rsidR="00244F82" w:rsidRPr="004A50E0" w:rsidRDefault="00244F82" w:rsidP="00901A52">
            <w:pPr>
              <w:spacing w:line="320" w:lineRule="exact"/>
              <w:rPr>
                <w:sz w:val="24"/>
              </w:rPr>
            </w:pPr>
            <w:r>
              <w:rPr>
                <w:rFonts w:hint="eastAsia"/>
                <w:sz w:val="24"/>
              </w:rPr>
              <w:t>大一寒假转专业申请：课程</w:t>
            </w:r>
            <w:r w:rsidRPr="004A50E0">
              <w:rPr>
                <w:rFonts w:ascii="宋体" w:hAnsi="宋体" w:cs="宋体" w:hint="eastAsia"/>
                <w:sz w:val="24"/>
              </w:rPr>
              <w:t>①</w:t>
            </w:r>
          </w:p>
        </w:tc>
        <w:tc>
          <w:tcPr>
            <w:tcW w:w="2693" w:type="dxa"/>
            <w:vMerge/>
            <w:tcBorders>
              <w:bottom w:val="single" w:sz="4" w:space="0" w:color="auto"/>
            </w:tcBorders>
            <w:vAlign w:val="center"/>
          </w:tcPr>
          <w:p w:rsidR="00244F82" w:rsidRPr="004A50E0" w:rsidRDefault="00244F82" w:rsidP="00901A52">
            <w:pPr>
              <w:spacing w:line="320" w:lineRule="exact"/>
              <w:rPr>
                <w:sz w:val="24"/>
              </w:rPr>
            </w:pPr>
          </w:p>
        </w:tc>
      </w:tr>
      <w:tr w:rsidR="00244F82" w:rsidRPr="004A50E0" w:rsidTr="00901A52">
        <w:trPr>
          <w:trHeight w:val="457"/>
          <w:jc w:val="center"/>
        </w:trPr>
        <w:tc>
          <w:tcPr>
            <w:tcW w:w="704" w:type="dxa"/>
            <w:vMerge/>
            <w:vAlign w:val="center"/>
          </w:tcPr>
          <w:p w:rsidR="00244F82" w:rsidRPr="004A50E0" w:rsidRDefault="00244F82" w:rsidP="00901A52">
            <w:pPr>
              <w:spacing w:line="320" w:lineRule="exact"/>
              <w:jc w:val="center"/>
              <w:rPr>
                <w:sz w:val="24"/>
              </w:rPr>
            </w:pPr>
          </w:p>
        </w:tc>
        <w:tc>
          <w:tcPr>
            <w:tcW w:w="1954" w:type="dxa"/>
            <w:vMerge/>
            <w:vAlign w:val="center"/>
          </w:tcPr>
          <w:p w:rsidR="00244F82" w:rsidRPr="004A50E0" w:rsidRDefault="00244F82" w:rsidP="00901A52">
            <w:pPr>
              <w:spacing w:line="320" w:lineRule="exact"/>
              <w:jc w:val="left"/>
              <w:rPr>
                <w:sz w:val="24"/>
              </w:rPr>
            </w:pPr>
          </w:p>
        </w:tc>
        <w:tc>
          <w:tcPr>
            <w:tcW w:w="2316" w:type="dxa"/>
            <w:vMerge/>
            <w:vAlign w:val="center"/>
          </w:tcPr>
          <w:p w:rsidR="00244F82" w:rsidRPr="004A50E0" w:rsidRDefault="00244F82" w:rsidP="00901A52">
            <w:pPr>
              <w:spacing w:line="320" w:lineRule="exact"/>
              <w:rPr>
                <w:sz w:val="24"/>
              </w:rPr>
            </w:pPr>
          </w:p>
        </w:tc>
        <w:tc>
          <w:tcPr>
            <w:tcW w:w="4678" w:type="dxa"/>
            <w:vAlign w:val="center"/>
          </w:tcPr>
          <w:p w:rsidR="00244F82" w:rsidRPr="00EB1633" w:rsidRDefault="00244F82" w:rsidP="00901A52">
            <w:pPr>
              <w:spacing w:line="320" w:lineRule="exact"/>
              <w:rPr>
                <w:sz w:val="24"/>
              </w:rPr>
            </w:pPr>
            <w:r>
              <w:rPr>
                <w:rFonts w:hint="eastAsia"/>
                <w:sz w:val="24"/>
              </w:rPr>
              <w:t>大一暑假转专业申请：课程</w:t>
            </w:r>
            <w:r>
              <w:rPr>
                <w:rFonts w:ascii="宋体" w:hAnsi="宋体" w:cs="宋体" w:hint="eastAsia"/>
                <w:sz w:val="24"/>
              </w:rPr>
              <w:t>②</w:t>
            </w:r>
            <w:r>
              <w:rPr>
                <w:rFonts w:hint="eastAsia"/>
                <w:sz w:val="24"/>
              </w:rPr>
              <w:t>、</w:t>
            </w:r>
            <w:r>
              <w:rPr>
                <w:rFonts w:ascii="宋体" w:hAnsi="宋体" w:cs="宋体" w:hint="eastAsia"/>
                <w:sz w:val="24"/>
              </w:rPr>
              <w:t>③</w:t>
            </w:r>
          </w:p>
        </w:tc>
        <w:tc>
          <w:tcPr>
            <w:tcW w:w="2693" w:type="dxa"/>
            <w:vMerge/>
            <w:vAlign w:val="center"/>
          </w:tcPr>
          <w:p w:rsidR="00244F82" w:rsidRPr="004A50E0" w:rsidRDefault="00244F82" w:rsidP="00901A52">
            <w:pPr>
              <w:spacing w:line="320" w:lineRule="exact"/>
              <w:rPr>
                <w:sz w:val="24"/>
              </w:rPr>
            </w:pPr>
          </w:p>
        </w:tc>
      </w:tr>
      <w:tr w:rsidR="00244F82" w:rsidRPr="004A50E0" w:rsidTr="00901A52">
        <w:trPr>
          <w:trHeight w:val="112"/>
          <w:jc w:val="center"/>
        </w:trPr>
        <w:tc>
          <w:tcPr>
            <w:tcW w:w="704" w:type="dxa"/>
            <w:vMerge/>
            <w:vAlign w:val="center"/>
          </w:tcPr>
          <w:p w:rsidR="00244F82" w:rsidRPr="004A50E0" w:rsidRDefault="00244F82" w:rsidP="00901A52">
            <w:pPr>
              <w:spacing w:line="320" w:lineRule="exact"/>
              <w:jc w:val="center"/>
              <w:rPr>
                <w:sz w:val="24"/>
              </w:rPr>
            </w:pPr>
          </w:p>
        </w:tc>
        <w:tc>
          <w:tcPr>
            <w:tcW w:w="1954" w:type="dxa"/>
            <w:vMerge/>
            <w:vAlign w:val="center"/>
          </w:tcPr>
          <w:p w:rsidR="00244F82" w:rsidRPr="004A50E0" w:rsidRDefault="00244F82" w:rsidP="00901A52">
            <w:pPr>
              <w:spacing w:line="320" w:lineRule="exact"/>
              <w:jc w:val="left"/>
              <w:rPr>
                <w:sz w:val="24"/>
              </w:rPr>
            </w:pPr>
          </w:p>
        </w:tc>
        <w:tc>
          <w:tcPr>
            <w:tcW w:w="2316" w:type="dxa"/>
            <w:vMerge/>
            <w:vAlign w:val="center"/>
          </w:tcPr>
          <w:p w:rsidR="00244F82" w:rsidRPr="004A50E0" w:rsidRDefault="00244F82" w:rsidP="00901A52">
            <w:pPr>
              <w:spacing w:line="320" w:lineRule="exact"/>
              <w:rPr>
                <w:sz w:val="24"/>
              </w:rPr>
            </w:pPr>
          </w:p>
        </w:tc>
        <w:tc>
          <w:tcPr>
            <w:tcW w:w="4678" w:type="dxa"/>
            <w:vAlign w:val="center"/>
          </w:tcPr>
          <w:p w:rsidR="00244F82" w:rsidRPr="00EB1633" w:rsidRDefault="00244F82" w:rsidP="00901A52">
            <w:pPr>
              <w:spacing w:line="320" w:lineRule="exact"/>
              <w:rPr>
                <w:sz w:val="24"/>
              </w:rPr>
            </w:pPr>
            <w:r>
              <w:rPr>
                <w:rFonts w:hint="eastAsia"/>
                <w:sz w:val="24"/>
              </w:rPr>
              <w:t>大二寒假转专业申请：课程</w:t>
            </w:r>
            <w:r>
              <w:rPr>
                <w:rFonts w:ascii="宋体" w:hAnsi="宋体" w:cs="宋体" w:hint="eastAsia"/>
                <w:sz w:val="24"/>
              </w:rPr>
              <w:t>④</w:t>
            </w:r>
          </w:p>
        </w:tc>
        <w:tc>
          <w:tcPr>
            <w:tcW w:w="2693" w:type="dxa"/>
            <w:vMerge/>
            <w:vAlign w:val="center"/>
          </w:tcPr>
          <w:p w:rsidR="00244F82" w:rsidRPr="004A50E0" w:rsidRDefault="00244F82" w:rsidP="00901A52">
            <w:pPr>
              <w:spacing w:line="320" w:lineRule="exact"/>
              <w:rPr>
                <w:sz w:val="24"/>
              </w:rPr>
            </w:pPr>
          </w:p>
        </w:tc>
      </w:tr>
      <w:tr w:rsidR="00244F82" w:rsidRPr="004A50E0" w:rsidTr="00901A52">
        <w:trPr>
          <w:trHeight w:val="101"/>
          <w:jc w:val="center"/>
        </w:trPr>
        <w:tc>
          <w:tcPr>
            <w:tcW w:w="704" w:type="dxa"/>
            <w:vMerge w:val="restart"/>
            <w:vAlign w:val="center"/>
          </w:tcPr>
          <w:p w:rsidR="00244F82" w:rsidRPr="004A50E0" w:rsidRDefault="00244F82" w:rsidP="00901A52">
            <w:pPr>
              <w:spacing w:line="320" w:lineRule="exact"/>
              <w:jc w:val="center"/>
              <w:rPr>
                <w:sz w:val="24"/>
              </w:rPr>
            </w:pPr>
            <w:r>
              <w:rPr>
                <w:rFonts w:hint="eastAsia"/>
                <w:sz w:val="24"/>
              </w:rPr>
              <w:t>4</w:t>
            </w:r>
          </w:p>
        </w:tc>
        <w:tc>
          <w:tcPr>
            <w:tcW w:w="1954" w:type="dxa"/>
            <w:vMerge w:val="restart"/>
            <w:vAlign w:val="center"/>
          </w:tcPr>
          <w:p w:rsidR="00244F82" w:rsidRPr="004A50E0" w:rsidRDefault="00244F82" w:rsidP="00901A52">
            <w:pPr>
              <w:spacing w:line="320" w:lineRule="exact"/>
              <w:jc w:val="left"/>
              <w:rPr>
                <w:sz w:val="24"/>
              </w:rPr>
            </w:pPr>
            <w:r w:rsidRPr="00092CDF">
              <w:rPr>
                <w:rFonts w:hint="eastAsia"/>
                <w:sz w:val="24"/>
              </w:rPr>
              <w:t>行政管理</w:t>
            </w:r>
          </w:p>
        </w:tc>
        <w:tc>
          <w:tcPr>
            <w:tcW w:w="2316" w:type="dxa"/>
            <w:vMerge w:val="restart"/>
            <w:vAlign w:val="center"/>
          </w:tcPr>
          <w:p w:rsidR="00244F82" w:rsidRDefault="00244F82" w:rsidP="00901A52">
            <w:pPr>
              <w:spacing w:line="320" w:lineRule="exact"/>
              <w:rPr>
                <w:sz w:val="24"/>
              </w:rPr>
            </w:pPr>
            <w:r>
              <w:rPr>
                <w:rFonts w:ascii="宋体" w:hAnsi="宋体" w:cs="宋体" w:hint="eastAsia"/>
                <w:sz w:val="24"/>
              </w:rPr>
              <w:t>①</w:t>
            </w:r>
            <w:r w:rsidRPr="00092CDF">
              <w:rPr>
                <w:rFonts w:hint="eastAsia"/>
                <w:sz w:val="24"/>
              </w:rPr>
              <w:t>微积分（乙）Ⅰ</w:t>
            </w:r>
          </w:p>
          <w:p w:rsidR="00244F82" w:rsidRDefault="00244F82" w:rsidP="00901A52">
            <w:pPr>
              <w:spacing w:line="320" w:lineRule="exact"/>
              <w:rPr>
                <w:sz w:val="24"/>
              </w:rPr>
            </w:pPr>
            <w:r>
              <w:rPr>
                <w:rFonts w:ascii="宋体" w:hAnsi="宋体" w:cs="宋体" w:hint="eastAsia"/>
                <w:sz w:val="24"/>
              </w:rPr>
              <w:t>②</w:t>
            </w:r>
            <w:r w:rsidRPr="00092CDF">
              <w:rPr>
                <w:rFonts w:hint="eastAsia"/>
                <w:sz w:val="24"/>
              </w:rPr>
              <w:t>微积分（乙）Ⅱ</w:t>
            </w:r>
          </w:p>
          <w:p w:rsidR="00244F82" w:rsidRDefault="00244F82" w:rsidP="00901A52">
            <w:pPr>
              <w:spacing w:line="320" w:lineRule="exact"/>
              <w:rPr>
                <w:sz w:val="24"/>
              </w:rPr>
            </w:pPr>
            <w:r>
              <w:rPr>
                <w:rFonts w:ascii="宋体" w:hAnsi="宋体" w:cs="宋体" w:hint="eastAsia"/>
                <w:sz w:val="24"/>
              </w:rPr>
              <w:t>③</w:t>
            </w:r>
            <w:r w:rsidRPr="00092CDF">
              <w:rPr>
                <w:rFonts w:hint="eastAsia"/>
                <w:sz w:val="24"/>
              </w:rPr>
              <w:t>线性代数（乙）</w:t>
            </w:r>
          </w:p>
          <w:p w:rsidR="00244F82" w:rsidRPr="00092CDF" w:rsidRDefault="00244F82" w:rsidP="00901A52">
            <w:pPr>
              <w:spacing w:line="320" w:lineRule="exact"/>
              <w:rPr>
                <w:sz w:val="24"/>
              </w:rPr>
            </w:pPr>
            <w:r>
              <w:rPr>
                <w:rFonts w:ascii="宋体" w:hAnsi="宋体" w:cs="宋体" w:hint="eastAsia"/>
                <w:sz w:val="24"/>
              </w:rPr>
              <w:t>④</w:t>
            </w:r>
            <w:r w:rsidRPr="00092CDF">
              <w:rPr>
                <w:rFonts w:hint="eastAsia"/>
                <w:sz w:val="24"/>
              </w:rPr>
              <w:t>公共管理学</w:t>
            </w:r>
          </w:p>
        </w:tc>
        <w:tc>
          <w:tcPr>
            <w:tcW w:w="4678" w:type="dxa"/>
            <w:vAlign w:val="center"/>
          </w:tcPr>
          <w:p w:rsidR="00244F82" w:rsidRPr="004A50E0" w:rsidRDefault="00244F82" w:rsidP="00901A52">
            <w:pPr>
              <w:spacing w:line="320" w:lineRule="exact"/>
              <w:rPr>
                <w:sz w:val="24"/>
              </w:rPr>
            </w:pPr>
            <w:r>
              <w:rPr>
                <w:rFonts w:hint="eastAsia"/>
                <w:sz w:val="24"/>
              </w:rPr>
              <w:t>大一寒假转专业申请：课程</w:t>
            </w:r>
            <w:r w:rsidRPr="004A50E0">
              <w:rPr>
                <w:rFonts w:ascii="宋体" w:hAnsi="宋体" w:cs="宋体" w:hint="eastAsia"/>
                <w:sz w:val="24"/>
              </w:rPr>
              <w:t>①</w:t>
            </w:r>
          </w:p>
        </w:tc>
        <w:tc>
          <w:tcPr>
            <w:tcW w:w="2693" w:type="dxa"/>
            <w:vMerge/>
            <w:vAlign w:val="center"/>
          </w:tcPr>
          <w:p w:rsidR="00244F82" w:rsidRPr="004A50E0" w:rsidRDefault="00244F82" w:rsidP="00901A52">
            <w:pPr>
              <w:spacing w:line="320" w:lineRule="exact"/>
              <w:rPr>
                <w:sz w:val="24"/>
              </w:rPr>
            </w:pPr>
          </w:p>
        </w:tc>
      </w:tr>
      <w:tr w:rsidR="00244F82" w:rsidRPr="004A50E0" w:rsidTr="00901A52">
        <w:trPr>
          <w:jc w:val="center"/>
        </w:trPr>
        <w:tc>
          <w:tcPr>
            <w:tcW w:w="704" w:type="dxa"/>
            <w:vMerge/>
            <w:vAlign w:val="center"/>
          </w:tcPr>
          <w:p w:rsidR="00244F82" w:rsidRPr="004A50E0" w:rsidRDefault="00244F82" w:rsidP="00901A52">
            <w:pPr>
              <w:spacing w:line="320" w:lineRule="exact"/>
              <w:jc w:val="center"/>
              <w:rPr>
                <w:sz w:val="24"/>
              </w:rPr>
            </w:pPr>
          </w:p>
        </w:tc>
        <w:tc>
          <w:tcPr>
            <w:tcW w:w="1954" w:type="dxa"/>
            <w:vMerge/>
            <w:vAlign w:val="center"/>
          </w:tcPr>
          <w:p w:rsidR="00244F82" w:rsidRPr="004A50E0" w:rsidRDefault="00244F82" w:rsidP="00901A52">
            <w:pPr>
              <w:spacing w:line="320" w:lineRule="exact"/>
              <w:rPr>
                <w:sz w:val="24"/>
              </w:rPr>
            </w:pPr>
          </w:p>
        </w:tc>
        <w:tc>
          <w:tcPr>
            <w:tcW w:w="2316" w:type="dxa"/>
            <w:vMerge/>
            <w:vAlign w:val="center"/>
          </w:tcPr>
          <w:p w:rsidR="00244F82" w:rsidRPr="004A50E0" w:rsidRDefault="00244F82" w:rsidP="00901A52">
            <w:pPr>
              <w:spacing w:line="320" w:lineRule="exact"/>
              <w:rPr>
                <w:sz w:val="24"/>
              </w:rPr>
            </w:pPr>
          </w:p>
        </w:tc>
        <w:tc>
          <w:tcPr>
            <w:tcW w:w="4678" w:type="dxa"/>
            <w:vAlign w:val="center"/>
          </w:tcPr>
          <w:p w:rsidR="00244F82" w:rsidRPr="00EB1633" w:rsidRDefault="00244F82" w:rsidP="00901A52">
            <w:pPr>
              <w:spacing w:line="320" w:lineRule="exact"/>
              <w:rPr>
                <w:sz w:val="24"/>
              </w:rPr>
            </w:pPr>
            <w:r>
              <w:rPr>
                <w:rFonts w:hint="eastAsia"/>
                <w:sz w:val="24"/>
              </w:rPr>
              <w:t>大一暑假转专业申请：课程</w:t>
            </w:r>
            <w:r>
              <w:rPr>
                <w:rFonts w:ascii="宋体" w:hAnsi="宋体" w:cs="宋体" w:hint="eastAsia"/>
                <w:sz w:val="24"/>
              </w:rPr>
              <w:t>②</w:t>
            </w:r>
            <w:r>
              <w:rPr>
                <w:rFonts w:hint="eastAsia"/>
                <w:sz w:val="24"/>
              </w:rPr>
              <w:t>、</w:t>
            </w:r>
            <w:r>
              <w:rPr>
                <w:rFonts w:ascii="宋体" w:hAnsi="宋体" w:cs="宋体" w:hint="eastAsia"/>
                <w:sz w:val="24"/>
              </w:rPr>
              <w:t>③</w:t>
            </w:r>
          </w:p>
        </w:tc>
        <w:tc>
          <w:tcPr>
            <w:tcW w:w="2693" w:type="dxa"/>
            <w:vMerge/>
            <w:vAlign w:val="center"/>
          </w:tcPr>
          <w:p w:rsidR="00244F82" w:rsidRPr="004A50E0" w:rsidRDefault="00244F82" w:rsidP="00901A52">
            <w:pPr>
              <w:spacing w:line="320" w:lineRule="exact"/>
              <w:rPr>
                <w:sz w:val="24"/>
              </w:rPr>
            </w:pPr>
          </w:p>
        </w:tc>
      </w:tr>
      <w:tr w:rsidR="00244F82" w:rsidRPr="004A50E0" w:rsidTr="00901A52">
        <w:trPr>
          <w:trHeight w:val="269"/>
          <w:jc w:val="center"/>
        </w:trPr>
        <w:tc>
          <w:tcPr>
            <w:tcW w:w="704" w:type="dxa"/>
            <w:vMerge/>
            <w:vAlign w:val="center"/>
          </w:tcPr>
          <w:p w:rsidR="00244F82" w:rsidRPr="004A50E0" w:rsidRDefault="00244F82" w:rsidP="00901A52">
            <w:pPr>
              <w:spacing w:line="320" w:lineRule="exact"/>
              <w:jc w:val="center"/>
              <w:rPr>
                <w:sz w:val="24"/>
              </w:rPr>
            </w:pPr>
          </w:p>
        </w:tc>
        <w:tc>
          <w:tcPr>
            <w:tcW w:w="1954" w:type="dxa"/>
            <w:vMerge/>
            <w:vAlign w:val="center"/>
          </w:tcPr>
          <w:p w:rsidR="00244F82" w:rsidRPr="004A50E0" w:rsidRDefault="00244F82" w:rsidP="00901A52">
            <w:pPr>
              <w:spacing w:line="320" w:lineRule="exact"/>
              <w:rPr>
                <w:sz w:val="24"/>
              </w:rPr>
            </w:pPr>
          </w:p>
        </w:tc>
        <w:tc>
          <w:tcPr>
            <w:tcW w:w="2316" w:type="dxa"/>
            <w:vMerge/>
            <w:vAlign w:val="center"/>
          </w:tcPr>
          <w:p w:rsidR="00244F82" w:rsidRPr="004A50E0" w:rsidRDefault="00244F82" w:rsidP="00901A52">
            <w:pPr>
              <w:spacing w:line="320" w:lineRule="exact"/>
              <w:rPr>
                <w:sz w:val="24"/>
              </w:rPr>
            </w:pPr>
          </w:p>
        </w:tc>
        <w:tc>
          <w:tcPr>
            <w:tcW w:w="4678" w:type="dxa"/>
            <w:vAlign w:val="center"/>
          </w:tcPr>
          <w:p w:rsidR="00244F82" w:rsidRPr="00092CDF" w:rsidRDefault="00244F82" w:rsidP="00901A52">
            <w:pPr>
              <w:spacing w:line="320" w:lineRule="exact"/>
              <w:rPr>
                <w:b/>
                <w:sz w:val="24"/>
              </w:rPr>
            </w:pPr>
            <w:r>
              <w:rPr>
                <w:rFonts w:hint="eastAsia"/>
                <w:sz w:val="24"/>
              </w:rPr>
              <w:t>大二寒假转专业申请：课程</w:t>
            </w:r>
            <w:r>
              <w:rPr>
                <w:rFonts w:ascii="宋体" w:hAnsi="宋体" w:cs="宋体" w:hint="eastAsia"/>
                <w:sz w:val="24"/>
              </w:rPr>
              <w:t>④</w:t>
            </w:r>
          </w:p>
        </w:tc>
        <w:tc>
          <w:tcPr>
            <w:tcW w:w="2693" w:type="dxa"/>
            <w:vMerge/>
            <w:vAlign w:val="center"/>
          </w:tcPr>
          <w:p w:rsidR="00244F82" w:rsidRPr="004A50E0" w:rsidRDefault="00244F82" w:rsidP="00901A52">
            <w:pPr>
              <w:spacing w:line="320" w:lineRule="exact"/>
              <w:rPr>
                <w:sz w:val="24"/>
              </w:rPr>
            </w:pPr>
          </w:p>
        </w:tc>
      </w:tr>
      <w:tr w:rsidR="00244F82" w:rsidRPr="004A50E0" w:rsidTr="00901A52">
        <w:trPr>
          <w:jc w:val="center"/>
        </w:trPr>
        <w:tc>
          <w:tcPr>
            <w:tcW w:w="704" w:type="dxa"/>
            <w:vMerge w:val="restart"/>
            <w:vAlign w:val="center"/>
          </w:tcPr>
          <w:p w:rsidR="00244F82" w:rsidRPr="004A50E0" w:rsidRDefault="00244F82" w:rsidP="00901A52">
            <w:pPr>
              <w:spacing w:line="320" w:lineRule="exact"/>
              <w:jc w:val="center"/>
              <w:rPr>
                <w:sz w:val="24"/>
              </w:rPr>
            </w:pPr>
            <w:r>
              <w:rPr>
                <w:rFonts w:hint="eastAsia"/>
                <w:sz w:val="24"/>
              </w:rPr>
              <w:t>5</w:t>
            </w:r>
          </w:p>
        </w:tc>
        <w:tc>
          <w:tcPr>
            <w:tcW w:w="1954" w:type="dxa"/>
            <w:vMerge w:val="restart"/>
            <w:vAlign w:val="center"/>
          </w:tcPr>
          <w:p w:rsidR="00244F82" w:rsidRPr="004A50E0" w:rsidRDefault="00244F82" w:rsidP="00901A52">
            <w:pPr>
              <w:spacing w:line="320" w:lineRule="exact"/>
              <w:jc w:val="left"/>
              <w:rPr>
                <w:sz w:val="24"/>
              </w:rPr>
            </w:pPr>
            <w:r w:rsidRPr="00BB75CD">
              <w:rPr>
                <w:rFonts w:hint="eastAsia"/>
                <w:sz w:val="24"/>
              </w:rPr>
              <w:t>信息资源管理</w:t>
            </w:r>
          </w:p>
        </w:tc>
        <w:tc>
          <w:tcPr>
            <w:tcW w:w="2316" w:type="dxa"/>
            <w:vMerge w:val="restart"/>
            <w:vAlign w:val="center"/>
          </w:tcPr>
          <w:p w:rsidR="00244F82" w:rsidRDefault="00244F82" w:rsidP="00901A52">
            <w:pPr>
              <w:spacing w:line="320" w:lineRule="exact"/>
              <w:rPr>
                <w:sz w:val="24"/>
              </w:rPr>
            </w:pPr>
            <w:r>
              <w:rPr>
                <w:rFonts w:ascii="宋体" w:hAnsi="宋体" w:cs="宋体" w:hint="eastAsia"/>
                <w:sz w:val="24"/>
              </w:rPr>
              <w:t>①</w:t>
            </w:r>
            <w:r w:rsidRPr="00092CDF">
              <w:rPr>
                <w:rFonts w:hint="eastAsia"/>
                <w:sz w:val="24"/>
              </w:rPr>
              <w:t>微积分（乙）Ⅰ</w:t>
            </w:r>
          </w:p>
          <w:p w:rsidR="00244F82" w:rsidRDefault="00244F82" w:rsidP="00901A52">
            <w:pPr>
              <w:spacing w:line="320" w:lineRule="exact"/>
              <w:rPr>
                <w:sz w:val="24"/>
              </w:rPr>
            </w:pPr>
            <w:r>
              <w:rPr>
                <w:rFonts w:ascii="宋体" w:hAnsi="宋体" w:cs="宋体" w:hint="eastAsia"/>
                <w:sz w:val="24"/>
              </w:rPr>
              <w:t>②</w:t>
            </w:r>
            <w:r w:rsidRPr="00092CDF">
              <w:rPr>
                <w:rFonts w:hint="eastAsia"/>
                <w:sz w:val="24"/>
              </w:rPr>
              <w:t>微积分（乙）Ⅱ</w:t>
            </w:r>
          </w:p>
          <w:p w:rsidR="00244F82" w:rsidRDefault="00244F82" w:rsidP="00901A52">
            <w:pPr>
              <w:spacing w:line="320" w:lineRule="exact"/>
              <w:rPr>
                <w:sz w:val="24"/>
              </w:rPr>
            </w:pPr>
            <w:r>
              <w:rPr>
                <w:rFonts w:ascii="宋体" w:hAnsi="宋体" w:cs="宋体" w:hint="eastAsia"/>
                <w:sz w:val="24"/>
              </w:rPr>
              <w:t>③</w:t>
            </w:r>
            <w:r w:rsidRPr="00092CDF">
              <w:rPr>
                <w:rFonts w:hint="eastAsia"/>
                <w:sz w:val="24"/>
              </w:rPr>
              <w:t>线性代数（乙）</w:t>
            </w:r>
          </w:p>
          <w:p w:rsidR="00244F82" w:rsidRPr="004A50E0" w:rsidRDefault="00244F82" w:rsidP="00901A52">
            <w:pPr>
              <w:spacing w:line="320" w:lineRule="exact"/>
              <w:rPr>
                <w:sz w:val="24"/>
              </w:rPr>
            </w:pPr>
            <w:r>
              <w:rPr>
                <w:rFonts w:ascii="宋体" w:hAnsi="宋体" w:cs="宋体" w:hint="eastAsia"/>
                <w:sz w:val="24"/>
              </w:rPr>
              <w:t>④</w:t>
            </w:r>
            <w:r w:rsidRPr="00092CDF">
              <w:rPr>
                <w:rFonts w:hint="eastAsia"/>
                <w:sz w:val="24"/>
              </w:rPr>
              <w:t>公共管理学</w:t>
            </w:r>
          </w:p>
        </w:tc>
        <w:tc>
          <w:tcPr>
            <w:tcW w:w="4678" w:type="dxa"/>
            <w:vAlign w:val="center"/>
          </w:tcPr>
          <w:p w:rsidR="00244F82" w:rsidRPr="004A50E0" w:rsidRDefault="00244F82" w:rsidP="00901A52">
            <w:pPr>
              <w:spacing w:line="320" w:lineRule="exact"/>
              <w:rPr>
                <w:sz w:val="24"/>
              </w:rPr>
            </w:pPr>
            <w:r>
              <w:rPr>
                <w:rFonts w:hint="eastAsia"/>
                <w:sz w:val="24"/>
              </w:rPr>
              <w:t>大一寒假转专业申请：课程</w:t>
            </w:r>
            <w:r w:rsidRPr="004A50E0">
              <w:rPr>
                <w:rFonts w:ascii="宋体" w:hAnsi="宋体" w:cs="宋体" w:hint="eastAsia"/>
                <w:sz w:val="24"/>
              </w:rPr>
              <w:t>①</w:t>
            </w:r>
          </w:p>
        </w:tc>
        <w:tc>
          <w:tcPr>
            <w:tcW w:w="2693" w:type="dxa"/>
            <w:vMerge/>
            <w:vAlign w:val="center"/>
          </w:tcPr>
          <w:p w:rsidR="00244F82" w:rsidRPr="004A50E0" w:rsidRDefault="00244F82" w:rsidP="00901A52">
            <w:pPr>
              <w:spacing w:line="320" w:lineRule="exact"/>
              <w:rPr>
                <w:sz w:val="24"/>
              </w:rPr>
            </w:pPr>
          </w:p>
        </w:tc>
      </w:tr>
      <w:tr w:rsidR="00244F82" w:rsidRPr="004A50E0" w:rsidTr="00901A52">
        <w:trPr>
          <w:jc w:val="center"/>
        </w:trPr>
        <w:tc>
          <w:tcPr>
            <w:tcW w:w="704" w:type="dxa"/>
            <w:vMerge/>
            <w:vAlign w:val="center"/>
          </w:tcPr>
          <w:p w:rsidR="00244F82" w:rsidRPr="004A50E0" w:rsidRDefault="00244F82" w:rsidP="00901A52">
            <w:pPr>
              <w:spacing w:line="320" w:lineRule="exact"/>
              <w:jc w:val="center"/>
              <w:rPr>
                <w:sz w:val="24"/>
              </w:rPr>
            </w:pPr>
          </w:p>
        </w:tc>
        <w:tc>
          <w:tcPr>
            <w:tcW w:w="1954" w:type="dxa"/>
            <w:vMerge/>
            <w:vAlign w:val="center"/>
          </w:tcPr>
          <w:p w:rsidR="00244F82" w:rsidRPr="004A50E0" w:rsidRDefault="00244F82" w:rsidP="00901A52">
            <w:pPr>
              <w:spacing w:line="320" w:lineRule="exact"/>
              <w:jc w:val="left"/>
              <w:rPr>
                <w:sz w:val="24"/>
              </w:rPr>
            </w:pPr>
          </w:p>
        </w:tc>
        <w:tc>
          <w:tcPr>
            <w:tcW w:w="2316" w:type="dxa"/>
            <w:vMerge/>
            <w:vAlign w:val="center"/>
          </w:tcPr>
          <w:p w:rsidR="00244F82" w:rsidRPr="004A50E0" w:rsidRDefault="00244F82" w:rsidP="00901A52">
            <w:pPr>
              <w:spacing w:line="320" w:lineRule="exact"/>
              <w:rPr>
                <w:sz w:val="24"/>
              </w:rPr>
            </w:pPr>
          </w:p>
        </w:tc>
        <w:tc>
          <w:tcPr>
            <w:tcW w:w="4678" w:type="dxa"/>
            <w:vAlign w:val="center"/>
          </w:tcPr>
          <w:p w:rsidR="00244F82" w:rsidRPr="00EB1633" w:rsidRDefault="00244F82" w:rsidP="00901A52">
            <w:pPr>
              <w:spacing w:line="320" w:lineRule="exact"/>
              <w:rPr>
                <w:sz w:val="24"/>
              </w:rPr>
            </w:pPr>
            <w:r>
              <w:rPr>
                <w:rFonts w:hint="eastAsia"/>
                <w:sz w:val="24"/>
              </w:rPr>
              <w:t>大一暑假转专业申请：课程</w:t>
            </w:r>
            <w:r>
              <w:rPr>
                <w:rFonts w:ascii="宋体" w:hAnsi="宋体" w:cs="宋体" w:hint="eastAsia"/>
                <w:sz w:val="24"/>
              </w:rPr>
              <w:t>②</w:t>
            </w:r>
            <w:r>
              <w:rPr>
                <w:rFonts w:hint="eastAsia"/>
                <w:sz w:val="24"/>
              </w:rPr>
              <w:t>、</w:t>
            </w:r>
            <w:r>
              <w:rPr>
                <w:rFonts w:ascii="宋体" w:hAnsi="宋体" w:cs="宋体" w:hint="eastAsia"/>
                <w:sz w:val="24"/>
              </w:rPr>
              <w:t>③</w:t>
            </w:r>
          </w:p>
        </w:tc>
        <w:tc>
          <w:tcPr>
            <w:tcW w:w="2693" w:type="dxa"/>
            <w:vMerge/>
            <w:vAlign w:val="center"/>
          </w:tcPr>
          <w:p w:rsidR="00244F82" w:rsidRPr="004A50E0" w:rsidRDefault="00244F82" w:rsidP="00901A52">
            <w:pPr>
              <w:spacing w:line="320" w:lineRule="exact"/>
              <w:rPr>
                <w:sz w:val="24"/>
              </w:rPr>
            </w:pPr>
          </w:p>
        </w:tc>
      </w:tr>
      <w:tr w:rsidR="00244F82" w:rsidRPr="004A50E0" w:rsidTr="00901A52">
        <w:trPr>
          <w:trHeight w:val="117"/>
          <w:jc w:val="center"/>
        </w:trPr>
        <w:tc>
          <w:tcPr>
            <w:tcW w:w="704" w:type="dxa"/>
            <w:vMerge/>
            <w:vAlign w:val="center"/>
          </w:tcPr>
          <w:p w:rsidR="00244F82" w:rsidRPr="004A50E0" w:rsidRDefault="00244F82" w:rsidP="00901A52">
            <w:pPr>
              <w:spacing w:line="320" w:lineRule="exact"/>
              <w:jc w:val="center"/>
              <w:rPr>
                <w:sz w:val="24"/>
              </w:rPr>
            </w:pPr>
          </w:p>
        </w:tc>
        <w:tc>
          <w:tcPr>
            <w:tcW w:w="1954" w:type="dxa"/>
            <w:vMerge/>
            <w:vAlign w:val="center"/>
          </w:tcPr>
          <w:p w:rsidR="00244F82" w:rsidRPr="004A50E0" w:rsidRDefault="00244F82" w:rsidP="00901A52">
            <w:pPr>
              <w:spacing w:line="320" w:lineRule="exact"/>
              <w:jc w:val="left"/>
              <w:rPr>
                <w:sz w:val="24"/>
              </w:rPr>
            </w:pPr>
          </w:p>
        </w:tc>
        <w:tc>
          <w:tcPr>
            <w:tcW w:w="2316" w:type="dxa"/>
            <w:vMerge/>
            <w:vAlign w:val="center"/>
          </w:tcPr>
          <w:p w:rsidR="00244F82" w:rsidRPr="004A50E0" w:rsidRDefault="00244F82" w:rsidP="00901A52">
            <w:pPr>
              <w:spacing w:line="320" w:lineRule="exact"/>
              <w:rPr>
                <w:sz w:val="24"/>
              </w:rPr>
            </w:pPr>
          </w:p>
        </w:tc>
        <w:tc>
          <w:tcPr>
            <w:tcW w:w="4678" w:type="dxa"/>
            <w:vAlign w:val="center"/>
          </w:tcPr>
          <w:p w:rsidR="00244F82" w:rsidRPr="00092CDF" w:rsidRDefault="00244F82" w:rsidP="00901A52">
            <w:pPr>
              <w:spacing w:line="320" w:lineRule="exact"/>
              <w:rPr>
                <w:b/>
                <w:sz w:val="24"/>
              </w:rPr>
            </w:pPr>
            <w:r>
              <w:rPr>
                <w:rFonts w:hint="eastAsia"/>
                <w:sz w:val="24"/>
              </w:rPr>
              <w:t>大二寒假转专业申请：课程</w:t>
            </w:r>
            <w:r>
              <w:rPr>
                <w:rFonts w:ascii="宋体" w:hAnsi="宋体" w:cs="宋体" w:hint="eastAsia"/>
                <w:sz w:val="24"/>
              </w:rPr>
              <w:t>④</w:t>
            </w:r>
          </w:p>
        </w:tc>
        <w:tc>
          <w:tcPr>
            <w:tcW w:w="2693" w:type="dxa"/>
            <w:vMerge/>
            <w:vAlign w:val="center"/>
          </w:tcPr>
          <w:p w:rsidR="00244F82" w:rsidRPr="004A50E0" w:rsidRDefault="00244F82" w:rsidP="00901A52">
            <w:pPr>
              <w:spacing w:line="320" w:lineRule="exact"/>
              <w:rPr>
                <w:sz w:val="24"/>
              </w:rPr>
            </w:pPr>
          </w:p>
        </w:tc>
      </w:tr>
      <w:tr w:rsidR="00244F82" w:rsidRPr="004A50E0" w:rsidTr="00901A52">
        <w:trPr>
          <w:trHeight w:val="367"/>
          <w:jc w:val="center"/>
        </w:trPr>
        <w:tc>
          <w:tcPr>
            <w:tcW w:w="704" w:type="dxa"/>
            <w:vMerge w:val="restart"/>
            <w:vAlign w:val="center"/>
          </w:tcPr>
          <w:p w:rsidR="00244F82" w:rsidRPr="004A50E0" w:rsidRDefault="00244F82" w:rsidP="00901A52">
            <w:pPr>
              <w:spacing w:line="320" w:lineRule="exact"/>
              <w:jc w:val="center"/>
              <w:rPr>
                <w:sz w:val="24"/>
              </w:rPr>
            </w:pPr>
            <w:r>
              <w:rPr>
                <w:rFonts w:hint="eastAsia"/>
                <w:sz w:val="24"/>
              </w:rPr>
              <w:t>6</w:t>
            </w:r>
          </w:p>
        </w:tc>
        <w:tc>
          <w:tcPr>
            <w:tcW w:w="1954" w:type="dxa"/>
            <w:vMerge w:val="restart"/>
            <w:vAlign w:val="center"/>
          </w:tcPr>
          <w:p w:rsidR="00244F82" w:rsidRPr="004A50E0" w:rsidRDefault="00244F82" w:rsidP="00901A52">
            <w:pPr>
              <w:spacing w:line="320" w:lineRule="exact"/>
              <w:jc w:val="left"/>
              <w:rPr>
                <w:sz w:val="24"/>
              </w:rPr>
            </w:pPr>
            <w:r w:rsidRPr="00BB75CD">
              <w:rPr>
                <w:rFonts w:hint="eastAsia"/>
                <w:sz w:val="24"/>
              </w:rPr>
              <w:t>政治学与行政学</w:t>
            </w:r>
          </w:p>
        </w:tc>
        <w:tc>
          <w:tcPr>
            <w:tcW w:w="2316" w:type="dxa"/>
            <w:vMerge w:val="restart"/>
            <w:vAlign w:val="center"/>
          </w:tcPr>
          <w:p w:rsidR="00244F82" w:rsidRDefault="00244F82" w:rsidP="00901A52">
            <w:pPr>
              <w:spacing w:line="320" w:lineRule="exact"/>
              <w:rPr>
                <w:sz w:val="24"/>
              </w:rPr>
            </w:pPr>
            <w:r>
              <w:rPr>
                <w:rFonts w:ascii="宋体" w:hAnsi="宋体" w:cs="宋体" w:hint="eastAsia"/>
                <w:sz w:val="24"/>
              </w:rPr>
              <w:t>①</w:t>
            </w:r>
            <w:r w:rsidRPr="00BB75CD">
              <w:rPr>
                <w:rFonts w:hint="eastAsia"/>
                <w:sz w:val="24"/>
              </w:rPr>
              <w:t>高等数学</w:t>
            </w:r>
          </w:p>
          <w:p w:rsidR="00244F82" w:rsidRDefault="00244F82" w:rsidP="00901A52">
            <w:pPr>
              <w:spacing w:line="320" w:lineRule="exact"/>
              <w:rPr>
                <w:sz w:val="24"/>
              </w:rPr>
            </w:pPr>
            <w:r>
              <w:rPr>
                <w:rFonts w:ascii="宋体" w:hAnsi="宋体" w:cs="宋体" w:hint="eastAsia"/>
                <w:sz w:val="24"/>
              </w:rPr>
              <w:t>②</w:t>
            </w:r>
            <w:r>
              <w:t>应用统计学</w:t>
            </w:r>
          </w:p>
          <w:p w:rsidR="00244F82" w:rsidRDefault="00244F82" w:rsidP="00901A52">
            <w:pPr>
              <w:spacing w:line="320" w:lineRule="exact"/>
              <w:rPr>
                <w:sz w:val="24"/>
              </w:rPr>
            </w:pPr>
            <w:r>
              <w:rPr>
                <w:rFonts w:ascii="宋体" w:hAnsi="宋体" w:cs="宋体" w:hint="eastAsia"/>
                <w:sz w:val="24"/>
              </w:rPr>
              <w:t>③</w:t>
            </w:r>
            <w:r w:rsidRPr="00BB75CD">
              <w:rPr>
                <w:rFonts w:hint="eastAsia"/>
                <w:sz w:val="24"/>
              </w:rPr>
              <w:t>政治学原理；</w:t>
            </w:r>
          </w:p>
          <w:p w:rsidR="00244F82" w:rsidRPr="004A50E0" w:rsidRDefault="00244F82" w:rsidP="00901A52">
            <w:pPr>
              <w:spacing w:line="320" w:lineRule="exact"/>
              <w:rPr>
                <w:sz w:val="24"/>
              </w:rPr>
            </w:pPr>
            <w:r>
              <w:rPr>
                <w:rFonts w:ascii="宋体" w:hAnsi="宋体" w:cs="宋体" w:hint="eastAsia"/>
                <w:sz w:val="24"/>
              </w:rPr>
              <w:t>④</w:t>
            </w:r>
            <w:r w:rsidRPr="00BB75CD">
              <w:rPr>
                <w:sz w:val="24"/>
              </w:rPr>
              <w:t>公共管理学</w:t>
            </w:r>
          </w:p>
        </w:tc>
        <w:tc>
          <w:tcPr>
            <w:tcW w:w="4678" w:type="dxa"/>
            <w:vAlign w:val="center"/>
          </w:tcPr>
          <w:p w:rsidR="00244F82" w:rsidRPr="004A50E0" w:rsidRDefault="00244F82" w:rsidP="00901A52">
            <w:pPr>
              <w:spacing w:line="320" w:lineRule="exact"/>
              <w:rPr>
                <w:sz w:val="24"/>
              </w:rPr>
            </w:pPr>
            <w:r>
              <w:rPr>
                <w:rFonts w:hint="eastAsia"/>
                <w:sz w:val="24"/>
              </w:rPr>
              <w:t>大一寒假转专业申请：课程</w:t>
            </w:r>
            <w:r w:rsidRPr="004A50E0">
              <w:rPr>
                <w:rFonts w:ascii="宋体" w:hAnsi="宋体" w:cs="宋体" w:hint="eastAsia"/>
                <w:sz w:val="24"/>
              </w:rPr>
              <w:t>①</w:t>
            </w:r>
            <w:r>
              <w:rPr>
                <w:rFonts w:hint="eastAsia"/>
                <w:sz w:val="24"/>
              </w:rPr>
              <w:t>或</w:t>
            </w:r>
            <w:r>
              <w:rPr>
                <w:rFonts w:ascii="宋体" w:hAnsi="宋体" w:cs="宋体" w:hint="eastAsia"/>
                <w:sz w:val="24"/>
              </w:rPr>
              <w:t>②</w:t>
            </w:r>
          </w:p>
        </w:tc>
        <w:tc>
          <w:tcPr>
            <w:tcW w:w="2693" w:type="dxa"/>
            <w:vMerge/>
            <w:vAlign w:val="center"/>
          </w:tcPr>
          <w:p w:rsidR="00244F82" w:rsidRPr="004A50E0" w:rsidRDefault="00244F82" w:rsidP="00901A52">
            <w:pPr>
              <w:spacing w:line="320" w:lineRule="exact"/>
              <w:rPr>
                <w:sz w:val="24"/>
              </w:rPr>
            </w:pPr>
          </w:p>
        </w:tc>
      </w:tr>
      <w:tr w:rsidR="00244F82" w:rsidRPr="004A50E0" w:rsidTr="00901A52">
        <w:trPr>
          <w:trHeight w:val="371"/>
          <w:jc w:val="center"/>
        </w:trPr>
        <w:tc>
          <w:tcPr>
            <w:tcW w:w="704" w:type="dxa"/>
            <w:vMerge/>
            <w:vAlign w:val="center"/>
          </w:tcPr>
          <w:p w:rsidR="00244F82" w:rsidRPr="004A50E0" w:rsidRDefault="00244F82" w:rsidP="00901A52">
            <w:pPr>
              <w:spacing w:line="320" w:lineRule="exact"/>
              <w:jc w:val="center"/>
              <w:rPr>
                <w:sz w:val="24"/>
              </w:rPr>
            </w:pPr>
          </w:p>
        </w:tc>
        <w:tc>
          <w:tcPr>
            <w:tcW w:w="1954" w:type="dxa"/>
            <w:vMerge/>
            <w:vAlign w:val="center"/>
          </w:tcPr>
          <w:p w:rsidR="00244F82" w:rsidRPr="004A50E0" w:rsidRDefault="00244F82" w:rsidP="00901A52">
            <w:pPr>
              <w:spacing w:line="320" w:lineRule="exact"/>
              <w:rPr>
                <w:sz w:val="24"/>
              </w:rPr>
            </w:pPr>
          </w:p>
        </w:tc>
        <w:tc>
          <w:tcPr>
            <w:tcW w:w="2316" w:type="dxa"/>
            <w:vMerge/>
            <w:vAlign w:val="center"/>
          </w:tcPr>
          <w:p w:rsidR="00244F82" w:rsidRPr="004A50E0" w:rsidRDefault="00244F82" w:rsidP="00901A52">
            <w:pPr>
              <w:spacing w:line="320" w:lineRule="exact"/>
              <w:rPr>
                <w:sz w:val="24"/>
              </w:rPr>
            </w:pPr>
          </w:p>
        </w:tc>
        <w:tc>
          <w:tcPr>
            <w:tcW w:w="4678" w:type="dxa"/>
            <w:vAlign w:val="center"/>
          </w:tcPr>
          <w:p w:rsidR="00244F82" w:rsidRPr="00EB1633" w:rsidRDefault="00244F82" w:rsidP="00901A52">
            <w:pPr>
              <w:spacing w:line="320" w:lineRule="exact"/>
              <w:rPr>
                <w:sz w:val="24"/>
              </w:rPr>
            </w:pPr>
            <w:r>
              <w:rPr>
                <w:rFonts w:hint="eastAsia"/>
                <w:sz w:val="24"/>
              </w:rPr>
              <w:t>大一暑假转专业申请：课程</w:t>
            </w:r>
            <w:r>
              <w:rPr>
                <w:rFonts w:ascii="宋体" w:hAnsi="宋体" w:cs="宋体" w:hint="eastAsia"/>
                <w:sz w:val="24"/>
              </w:rPr>
              <w:t>③</w:t>
            </w:r>
          </w:p>
        </w:tc>
        <w:tc>
          <w:tcPr>
            <w:tcW w:w="2693" w:type="dxa"/>
            <w:vMerge/>
            <w:vAlign w:val="center"/>
          </w:tcPr>
          <w:p w:rsidR="00244F82" w:rsidRPr="004A50E0" w:rsidRDefault="00244F82" w:rsidP="00901A52">
            <w:pPr>
              <w:spacing w:line="320" w:lineRule="exact"/>
              <w:rPr>
                <w:sz w:val="24"/>
              </w:rPr>
            </w:pPr>
          </w:p>
        </w:tc>
      </w:tr>
      <w:tr w:rsidR="00244F82" w:rsidRPr="004A50E0" w:rsidTr="00901A52">
        <w:trPr>
          <w:trHeight w:val="319"/>
          <w:jc w:val="center"/>
        </w:trPr>
        <w:tc>
          <w:tcPr>
            <w:tcW w:w="704" w:type="dxa"/>
            <w:vMerge/>
            <w:vAlign w:val="center"/>
          </w:tcPr>
          <w:p w:rsidR="00244F82" w:rsidRPr="004A50E0" w:rsidRDefault="00244F82" w:rsidP="00901A52">
            <w:pPr>
              <w:spacing w:line="320" w:lineRule="exact"/>
              <w:jc w:val="center"/>
              <w:rPr>
                <w:sz w:val="24"/>
              </w:rPr>
            </w:pPr>
          </w:p>
        </w:tc>
        <w:tc>
          <w:tcPr>
            <w:tcW w:w="1954" w:type="dxa"/>
            <w:vMerge/>
            <w:vAlign w:val="center"/>
          </w:tcPr>
          <w:p w:rsidR="00244F82" w:rsidRPr="004A50E0" w:rsidRDefault="00244F82" w:rsidP="00901A52">
            <w:pPr>
              <w:spacing w:line="320" w:lineRule="exact"/>
              <w:rPr>
                <w:sz w:val="24"/>
              </w:rPr>
            </w:pPr>
          </w:p>
        </w:tc>
        <w:tc>
          <w:tcPr>
            <w:tcW w:w="2316" w:type="dxa"/>
            <w:vMerge/>
            <w:vAlign w:val="center"/>
          </w:tcPr>
          <w:p w:rsidR="00244F82" w:rsidRPr="004A50E0" w:rsidRDefault="00244F82" w:rsidP="00901A52">
            <w:pPr>
              <w:spacing w:line="320" w:lineRule="exact"/>
              <w:rPr>
                <w:sz w:val="24"/>
              </w:rPr>
            </w:pPr>
          </w:p>
        </w:tc>
        <w:tc>
          <w:tcPr>
            <w:tcW w:w="4678" w:type="dxa"/>
            <w:vAlign w:val="center"/>
          </w:tcPr>
          <w:p w:rsidR="00244F82" w:rsidRPr="00092CDF" w:rsidRDefault="00244F82" w:rsidP="00901A52">
            <w:pPr>
              <w:spacing w:line="320" w:lineRule="exact"/>
              <w:rPr>
                <w:b/>
                <w:sz w:val="24"/>
              </w:rPr>
            </w:pPr>
            <w:r>
              <w:rPr>
                <w:rFonts w:hint="eastAsia"/>
                <w:sz w:val="24"/>
              </w:rPr>
              <w:t>大二寒假转专业申请：课程</w:t>
            </w:r>
            <w:r>
              <w:rPr>
                <w:rFonts w:ascii="宋体" w:hAnsi="宋体" w:cs="宋体" w:hint="eastAsia"/>
                <w:sz w:val="24"/>
              </w:rPr>
              <w:t>④</w:t>
            </w:r>
          </w:p>
        </w:tc>
        <w:tc>
          <w:tcPr>
            <w:tcW w:w="2693" w:type="dxa"/>
            <w:vMerge/>
            <w:vAlign w:val="center"/>
          </w:tcPr>
          <w:p w:rsidR="00244F82" w:rsidRPr="004A50E0" w:rsidRDefault="00244F82" w:rsidP="00901A52">
            <w:pPr>
              <w:spacing w:line="320" w:lineRule="exact"/>
              <w:rPr>
                <w:sz w:val="24"/>
              </w:rPr>
            </w:pPr>
          </w:p>
        </w:tc>
      </w:tr>
    </w:tbl>
    <w:p w:rsidR="00695051" w:rsidRDefault="00695051" w:rsidP="00244F82">
      <w:pPr>
        <w:widowControl/>
        <w:jc w:val="left"/>
        <w:rPr>
          <w:rFonts w:ascii="仿宋" w:eastAsia="仿宋" w:hAnsi="仿宋"/>
          <w:sz w:val="28"/>
          <w:szCs w:val="28"/>
        </w:rPr>
        <w:sectPr w:rsidR="00695051" w:rsidSect="00695051">
          <w:pgSz w:w="16838" w:h="11906" w:orient="landscape"/>
          <w:pgMar w:top="1191" w:right="1134" w:bottom="1247" w:left="1440" w:header="851" w:footer="992" w:gutter="0"/>
          <w:cols w:space="720"/>
          <w:docGrid w:type="lines" w:linePitch="312"/>
        </w:sectPr>
      </w:pPr>
    </w:p>
    <w:p w:rsidR="004F4A59" w:rsidRPr="004F4A59" w:rsidRDefault="004F4A59" w:rsidP="004F4A59">
      <w:pPr>
        <w:widowControl/>
        <w:adjustRightInd w:val="0"/>
        <w:snapToGrid w:val="0"/>
        <w:jc w:val="left"/>
        <w:rPr>
          <w:rFonts w:ascii="仿宋" w:eastAsia="仿宋" w:hAnsi="仿宋"/>
          <w:b/>
          <w:sz w:val="28"/>
          <w:szCs w:val="36"/>
        </w:rPr>
      </w:pPr>
      <w:r w:rsidRPr="004F4A59">
        <w:rPr>
          <w:rFonts w:ascii="仿宋" w:eastAsia="仿宋" w:hAnsi="仿宋" w:hint="eastAsia"/>
          <w:b/>
          <w:sz w:val="28"/>
          <w:szCs w:val="36"/>
        </w:rPr>
        <w:lastRenderedPageBreak/>
        <w:t>附件2</w:t>
      </w:r>
      <w:r>
        <w:rPr>
          <w:rFonts w:ascii="仿宋" w:eastAsia="仿宋" w:hAnsi="仿宋" w:hint="eastAsia"/>
          <w:b/>
          <w:sz w:val="28"/>
          <w:szCs w:val="36"/>
        </w:rPr>
        <w:t>：</w:t>
      </w:r>
    </w:p>
    <w:p w:rsidR="00313E21" w:rsidRPr="00575312" w:rsidRDefault="00C8118C" w:rsidP="00A41AFC">
      <w:pPr>
        <w:widowControl/>
        <w:adjustRightInd w:val="0"/>
        <w:snapToGrid w:val="0"/>
        <w:jc w:val="center"/>
        <w:rPr>
          <w:rFonts w:ascii="仿宋" w:eastAsia="仿宋" w:hAnsi="仿宋"/>
          <w:b/>
          <w:sz w:val="36"/>
          <w:szCs w:val="36"/>
        </w:rPr>
      </w:pPr>
      <w:r w:rsidRPr="00575312">
        <w:rPr>
          <w:rFonts w:ascii="仿宋" w:eastAsia="仿宋" w:hAnsi="仿宋"/>
          <w:b/>
          <w:sz w:val="36"/>
          <w:szCs w:val="36"/>
        </w:rPr>
        <w:t>公共管理学院关于设立本科生新生</w:t>
      </w:r>
    </w:p>
    <w:p w:rsidR="00313E21" w:rsidRPr="00575312" w:rsidRDefault="00C8118C" w:rsidP="00A41AFC">
      <w:pPr>
        <w:pStyle w:val="Default"/>
        <w:snapToGrid w:val="0"/>
        <w:jc w:val="center"/>
        <w:rPr>
          <w:rFonts w:ascii="仿宋" w:eastAsia="仿宋" w:hAnsi="仿宋"/>
          <w:b/>
          <w:sz w:val="36"/>
          <w:szCs w:val="36"/>
        </w:rPr>
      </w:pPr>
      <w:r w:rsidRPr="00575312">
        <w:rPr>
          <w:rFonts w:ascii="仿宋" w:eastAsia="仿宋" w:hAnsi="仿宋"/>
          <w:b/>
          <w:sz w:val="36"/>
          <w:szCs w:val="36"/>
        </w:rPr>
        <w:t>学术成长基金的通知</w:t>
      </w:r>
    </w:p>
    <w:p w:rsidR="00A41AFC" w:rsidRDefault="00A41AFC" w:rsidP="00A41AFC">
      <w:pPr>
        <w:pStyle w:val="Default"/>
        <w:snapToGrid w:val="0"/>
        <w:spacing w:line="300" w:lineRule="auto"/>
        <w:rPr>
          <w:rFonts w:ascii="仿宋" w:eastAsia="仿宋" w:hAnsi="仿宋" w:cs="仿宋"/>
          <w:sz w:val="28"/>
        </w:rPr>
      </w:pPr>
    </w:p>
    <w:p w:rsidR="00313E21" w:rsidRPr="00107501" w:rsidRDefault="00C8118C" w:rsidP="00A41AFC">
      <w:pPr>
        <w:pStyle w:val="Default"/>
        <w:snapToGrid w:val="0"/>
        <w:spacing w:line="300" w:lineRule="auto"/>
        <w:rPr>
          <w:rFonts w:ascii="仿宋" w:eastAsia="仿宋" w:hAnsi="仿宋" w:cs="仿宋"/>
          <w:sz w:val="28"/>
        </w:rPr>
      </w:pPr>
      <w:r w:rsidRPr="00107501">
        <w:rPr>
          <w:rFonts w:ascii="仿宋" w:eastAsia="仿宋" w:hAnsi="仿宋" w:cs="仿宋"/>
          <w:sz w:val="28"/>
        </w:rPr>
        <w:t>各系、各部门、各研究所、各研究中心：</w:t>
      </w:r>
    </w:p>
    <w:p w:rsidR="00313E21" w:rsidRPr="00107501" w:rsidRDefault="00C8118C" w:rsidP="00A41AFC">
      <w:pPr>
        <w:pStyle w:val="Default"/>
        <w:snapToGrid w:val="0"/>
        <w:spacing w:line="300" w:lineRule="auto"/>
        <w:ind w:firstLineChars="200" w:firstLine="560"/>
        <w:rPr>
          <w:rFonts w:ascii="仿宋" w:eastAsia="仿宋" w:hAnsi="仿宋" w:cs="仿宋"/>
          <w:sz w:val="28"/>
        </w:rPr>
      </w:pPr>
      <w:r w:rsidRPr="00107501">
        <w:rPr>
          <w:rFonts w:ascii="仿宋" w:eastAsia="仿宋" w:hAnsi="仿宋" w:cs="仿宋"/>
          <w:sz w:val="28"/>
        </w:rPr>
        <w:t>为加大对本科生的培养力度，鼓励本科新生从进入我院各专业伊始就参与学术研究，促进本科生的学术成长，特对选择公共管理学院所属各专业并被录用的本科生，设立“公共管理学院新生学术成长基金”。</w:t>
      </w:r>
    </w:p>
    <w:p w:rsidR="00313E21" w:rsidRPr="00107501" w:rsidRDefault="00C8118C" w:rsidP="00A41AFC">
      <w:pPr>
        <w:pStyle w:val="Default"/>
        <w:snapToGrid w:val="0"/>
        <w:spacing w:line="300" w:lineRule="auto"/>
        <w:ind w:firstLineChars="200" w:firstLine="560"/>
        <w:rPr>
          <w:rFonts w:ascii="仿宋" w:eastAsia="仿宋" w:hAnsi="仿宋" w:cs="仿宋"/>
          <w:sz w:val="28"/>
        </w:rPr>
      </w:pPr>
      <w:r w:rsidRPr="00107501">
        <w:rPr>
          <w:rFonts w:ascii="仿宋" w:eastAsia="仿宋" w:hAnsi="仿宋" w:cs="仿宋"/>
          <w:sz w:val="28"/>
        </w:rPr>
        <w:t>一、目标和宗旨</w:t>
      </w:r>
    </w:p>
    <w:p w:rsidR="00313E21" w:rsidRPr="00107501" w:rsidRDefault="00C8118C" w:rsidP="00A41AFC">
      <w:pPr>
        <w:pStyle w:val="Default"/>
        <w:snapToGrid w:val="0"/>
        <w:spacing w:line="300" w:lineRule="auto"/>
        <w:ind w:firstLineChars="200" w:firstLine="560"/>
        <w:rPr>
          <w:rFonts w:ascii="仿宋" w:eastAsia="仿宋" w:hAnsi="仿宋" w:cs="仿宋"/>
          <w:sz w:val="28"/>
        </w:rPr>
      </w:pPr>
      <w:r w:rsidRPr="00107501">
        <w:rPr>
          <w:rFonts w:ascii="仿宋" w:eastAsia="仿宋" w:hAnsi="仿宋" w:cs="仿宋"/>
          <w:sz w:val="28"/>
        </w:rPr>
        <w:t>本基金设立的目标和宗旨在于激励优秀本科生选择公共管理院各专业学习，促进学生学术成长。</w:t>
      </w:r>
    </w:p>
    <w:p w:rsidR="00313E21" w:rsidRPr="00107501" w:rsidRDefault="00C8118C" w:rsidP="00A41AFC">
      <w:pPr>
        <w:pStyle w:val="Default"/>
        <w:snapToGrid w:val="0"/>
        <w:spacing w:line="300" w:lineRule="auto"/>
        <w:ind w:firstLineChars="200" w:firstLine="560"/>
        <w:rPr>
          <w:rFonts w:ascii="仿宋" w:eastAsia="仿宋" w:hAnsi="仿宋" w:cs="仿宋"/>
          <w:sz w:val="28"/>
        </w:rPr>
      </w:pPr>
      <w:r w:rsidRPr="00107501">
        <w:rPr>
          <w:rFonts w:ascii="仿宋" w:eastAsia="仿宋" w:hAnsi="仿宋" w:cs="仿宋"/>
          <w:sz w:val="28"/>
        </w:rPr>
        <w:t>二、适用条件</w:t>
      </w:r>
    </w:p>
    <w:p w:rsidR="00313E21" w:rsidRPr="00107501" w:rsidRDefault="00C8118C" w:rsidP="00A41AFC">
      <w:pPr>
        <w:pStyle w:val="Default"/>
        <w:snapToGrid w:val="0"/>
        <w:spacing w:line="300" w:lineRule="auto"/>
        <w:ind w:firstLineChars="200" w:firstLine="560"/>
        <w:rPr>
          <w:rFonts w:ascii="仿宋" w:eastAsia="仿宋" w:hAnsi="仿宋" w:cs="仿宋"/>
          <w:sz w:val="28"/>
        </w:rPr>
      </w:pPr>
      <w:r w:rsidRPr="00107501">
        <w:rPr>
          <w:rFonts w:ascii="仿宋" w:eastAsia="仿宋" w:hAnsi="仿宋" w:cs="仿宋"/>
          <w:sz w:val="28"/>
        </w:rPr>
        <w:t>1、在校期间表现良好，无任何违法违纪和违反校规的行为。</w:t>
      </w:r>
    </w:p>
    <w:p w:rsidR="00313E21" w:rsidRPr="00107501" w:rsidRDefault="00C8118C" w:rsidP="00A41AFC">
      <w:pPr>
        <w:pStyle w:val="Default"/>
        <w:snapToGrid w:val="0"/>
        <w:spacing w:line="300" w:lineRule="auto"/>
        <w:ind w:firstLineChars="200" w:firstLine="560"/>
        <w:rPr>
          <w:rFonts w:ascii="仿宋" w:eastAsia="仿宋" w:hAnsi="仿宋" w:cs="仿宋"/>
          <w:sz w:val="28"/>
        </w:rPr>
      </w:pPr>
      <w:r w:rsidRPr="00107501">
        <w:rPr>
          <w:rFonts w:ascii="仿宋" w:eastAsia="仿宋" w:hAnsi="仿宋" w:cs="仿宋"/>
          <w:sz w:val="28"/>
        </w:rPr>
        <w:t>2、热爱公共管理学院，渴望成为公共管理学院内某一专业学生。</w:t>
      </w:r>
    </w:p>
    <w:p w:rsidR="00313E21" w:rsidRPr="00107501" w:rsidRDefault="00C8118C" w:rsidP="00A41AFC">
      <w:pPr>
        <w:pStyle w:val="Default"/>
        <w:snapToGrid w:val="0"/>
        <w:spacing w:line="300" w:lineRule="auto"/>
        <w:ind w:firstLineChars="200" w:firstLine="560"/>
        <w:rPr>
          <w:rFonts w:ascii="仿宋" w:eastAsia="仿宋" w:hAnsi="仿宋" w:cs="仿宋"/>
          <w:sz w:val="28"/>
        </w:rPr>
      </w:pPr>
      <w:r w:rsidRPr="00107501">
        <w:rPr>
          <w:rFonts w:ascii="仿宋" w:eastAsia="仿宋" w:hAnsi="仿宋" w:cs="仿宋"/>
          <w:sz w:val="28"/>
        </w:rPr>
        <w:t>3、当年进校的社科大类本科生，在主修专业确认第一轮第一志愿填报公共管理学院各专业（包含行政管理、土地资源管理、劳动与社会保障、农林经济管理</w:t>
      </w:r>
      <w:r w:rsidRPr="00107501">
        <w:rPr>
          <w:rFonts w:ascii="仿宋" w:eastAsia="仿宋" w:hAnsi="仿宋" w:cs="仿宋" w:hint="eastAsia"/>
          <w:sz w:val="28"/>
        </w:rPr>
        <w:t>、</w:t>
      </w:r>
      <w:r w:rsidRPr="00107501">
        <w:rPr>
          <w:rFonts w:ascii="仿宋" w:eastAsia="仿宋" w:hAnsi="仿宋" w:cs="仿宋"/>
          <w:sz w:val="28"/>
        </w:rPr>
        <w:t>信息资源管理、政治学与行政学），经专业遴选后接收并且在主修专业确认第二轮未填报志愿或填报公共管理学院各专业，经专业遴选后接收的。</w:t>
      </w:r>
    </w:p>
    <w:p w:rsidR="00313E21" w:rsidRPr="00107501" w:rsidRDefault="00C8118C" w:rsidP="00A41AFC">
      <w:pPr>
        <w:pStyle w:val="Default"/>
        <w:snapToGrid w:val="0"/>
        <w:spacing w:line="300" w:lineRule="auto"/>
        <w:ind w:firstLineChars="200" w:firstLine="560"/>
        <w:rPr>
          <w:rFonts w:ascii="仿宋" w:eastAsia="仿宋" w:hAnsi="仿宋" w:cs="仿宋"/>
          <w:sz w:val="28"/>
        </w:rPr>
      </w:pPr>
      <w:r w:rsidRPr="00107501">
        <w:rPr>
          <w:rFonts w:ascii="仿宋" w:eastAsia="仿宋" w:hAnsi="仿宋" w:cs="仿宋"/>
          <w:sz w:val="28"/>
        </w:rPr>
        <w:t>4、主修专业确认第二轮跨类填报公共管理学院各专业，经专业遴选后接收的。</w:t>
      </w:r>
    </w:p>
    <w:p w:rsidR="00313E21" w:rsidRPr="00107501" w:rsidRDefault="00C8118C" w:rsidP="00A41AFC">
      <w:pPr>
        <w:pStyle w:val="Default"/>
        <w:snapToGrid w:val="0"/>
        <w:spacing w:line="300" w:lineRule="auto"/>
        <w:ind w:firstLineChars="200" w:firstLine="560"/>
        <w:rPr>
          <w:rFonts w:ascii="仿宋" w:eastAsia="仿宋" w:hAnsi="仿宋" w:cs="仿宋"/>
          <w:sz w:val="28"/>
        </w:rPr>
      </w:pPr>
      <w:r w:rsidRPr="00107501">
        <w:rPr>
          <w:rFonts w:ascii="仿宋" w:eastAsia="仿宋" w:hAnsi="仿宋" w:cs="仿宋"/>
          <w:sz w:val="28"/>
        </w:rPr>
        <w:t>三、经费</w:t>
      </w:r>
    </w:p>
    <w:p w:rsidR="00313E21" w:rsidRPr="00107501" w:rsidRDefault="00C8118C" w:rsidP="00A41AFC">
      <w:pPr>
        <w:pStyle w:val="Default"/>
        <w:snapToGrid w:val="0"/>
        <w:spacing w:line="300" w:lineRule="auto"/>
        <w:ind w:firstLineChars="200" w:firstLine="560"/>
        <w:rPr>
          <w:rFonts w:ascii="仿宋" w:eastAsia="仿宋" w:hAnsi="仿宋" w:cs="仿宋"/>
          <w:sz w:val="28"/>
        </w:rPr>
      </w:pPr>
      <w:r w:rsidRPr="00107501">
        <w:rPr>
          <w:rFonts w:ascii="仿宋" w:eastAsia="仿宋" w:hAnsi="仿宋" w:cs="仿宋"/>
          <w:sz w:val="28"/>
        </w:rPr>
        <w:t>给予2000元/人的学业资助，在学籍正式转入学院后发放。</w:t>
      </w:r>
    </w:p>
    <w:p w:rsidR="00313E21" w:rsidRPr="00107501" w:rsidRDefault="00C8118C" w:rsidP="00A41AFC">
      <w:pPr>
        <w:pStyle w:val="Default"/>
        <w:snapToGrid w:val="0"/>
        <w:spacing w:line="300" w:lineRule="auto"/>
        <w:ind w:firstLineChars="200" w:firstLine="560"/>
        <w:rPr>
          <w:rFonts w:ascii="仿宋" w:eastAsia="仿宋" w:hAnsi="仿宋" w:cs="仿宋"/>
          <w:sz w:val="28"/>
        </w:rPr>
      </w:pPr>
      <w:r w:rsidRPr="00107501">
        <w:rPr>
          <w:rFonts w:ascii="仿宋" w:eastAsia="仿宋" w:hAnsi="仿宋" w:cs="仿宋"/>
          <w:sz w:val="28"/>
        </w:rPr>
        <w:t>四、竺可桢学院人文社科实验班学生确认到我院各专业的，适用本办法。</w:t>
      </w:r>
    </w:p>
    <w:p w:rsidR="00313E21" w:rsidRPr="00107501" w:rsidRDefault="00C8118C" w:rsidP="00A41AFC">
      <w:pPr>
        <w:pStyle w:val="Default"/>
        <w:snapToGrid w:val="0"/>
        <w:spacing w:line="300" w:lineRule="auto"/>
        <w:ind w:firstLineChars="200" w:firstLine="560"/>
        <w:rPr>
          <w:rFonts w:ascii="仿宋" w:eastAsia="仿宋" w:hAnsi="仿宋" w:cs="仿宋"/>
          <w:sz w:val="28"/>
        </w:rPr>
      </w:pPr>
      <w:r w:rsidRPr="00107501">
        <w:rPr>
          <w:rFonts w:ascii="仿宋" w:eastAsia="仿宋" w:hAnsi="仿宋" w:cs="仿宋"/>
          <w:sz w:val="28"/>
        </w:rPr>
        <w:t>招生时已经确定专业的学生（含三位一体学生、民族生、高水平运动员、港澳台学生、留学生）不适用本办法。</w:t>
      </w:r>
    </w:p>
    <w:p w:rsidR="00313E21" w:rsidRPr="00107501" w:rsidRDefault="00C8118C" w:rsidP="00A41AFC">
      <w:pPr>
        <w:pStyle w:val="Default"/>
        <w:snapToGrid w:val="0"/>
        <w:spacing w:line="300" w:lineRule="auto"/>
        <w:ind w:firstLineChars="200" w:firstLine="560"/>
        <w:rPr>
          <w:rFonts w:ascii="仿宋" w:eastAsia="仿宋" w:hAnsi="仿宋" w:cs="仿宋"/>
          <w:sz w:val="28"/>
        </w:rPr>
      </w:pPr>
      <w:r w:rsidRPr="00107501">
        <w:rPr>
          <w:rFonts w:ascii="仿宋" w:eastAsia="仿宋" w:hAnsi="仿宋" w:cs="仿宋"/>
          <w:sz w:val="28"/>
        </w:rPr>
        <w:t>五、其他未尽事宜由公共管理学院党政联席会议解释。</w:t>
      </w:r>
    </w:p>
    <w:p w:rsidR="00313E21" w:rsidRPr="00107501" w:rsidRDefault="00313E21" w:rsidP="00A41AFC">
      <w:pPr>
        <w:pStyle w:val="Default"/>
        <w:snapToGrid w:val="0"/>
        <w:spacing w:line="300" w:lineRule="auto"/>
        <w:ind w:firstLineChars="200" w:firstLine="560"/>
        <w:rPr>
          <w:rFonts w:ascii="仿宋" w:eastAsia="仿宋" w:hAnsi="仿宋" w:cs="仿宋"/>
          <w:sz w:val="28"/>
        </w:rPr>
      </w:pPr>
    </w:p>
    <w:p w:rsidR="00313E21" w:rsidRPr="00107501" w:rsidRDefault="00C8118C" w:rsidP="00A41AFC">
      <w:pPr>
        <w:pStyle w:val="Default"/>
        <w:snapToGrid w:val="0"/>
        <w:spacing w:line="300" w:lineRule="auto"/>
        <w:jc w:val="right"/>
        <w:rPr>
          <w:rFonts w:ascii="仿宋" w:eastAsia="仿宋" w:hAnsi="仿宋" w:cs="仿宋"/>
          <w:sz w:val="28"/>
        </w:rPr>
      </w:pPr>
      <w:r w:rsidRPr="00107501">
        <w:rPr>
          <w:rFonts w:ascii="仿宋" w:eastAsia="仿宋" w:hAnsi="仿宋" w:cs="仿宋"/>
          <w:sz w:val="28"/>
        </w:rPr>
        <w:t>浙江大学公共管理学院</w:t>
      </w:r>
    </w:p>
    <w:p w:rsidR="00EB3956" w:rsidRPr="00575312" w:rsidRDefault="00C8118C" w:rsidP="00A41AFC">
      <w:pPr>
        <w:adjustRightInd w:val="0"/>
        <w:snapToGrid w:val="0"/>
        <w:spacing w:line="300" w:lineRule="auto"/>
        <w:jc w:val="right"/>
        <w:rPr>
          <w:rFonts w:ascii="仿宋" w:eastAsia="仿宋" w:hAnsi="仿宋"/>
          <w:b/>
          <w:sz w:val="36"/>
          <w:szCs w:val="36"/>
        </w:rPr>
      </w:pPr>
      <w:r w:rsidRPr="00107501">
        <w:rPr>
          <w:rFonts w:ascii="仿宋" w:eastAsia="仿宋" w:hAnsi="仿宋" w:cs="仿宋"/>
          <w:sz w:val="28"/>
        </w:rPr>
        <w:t>二○一六年十一月二十三</w:t>
      </w:r>
      <w:r w:rsidRPr="00107501">
        <w:rPr>
          <w:rFonts w:ascii="仿宋" w:eastAsia="仿宋" w:hAnsi="仿宋" w:cs="仿宋" w:hint="eastAsia"/>
          <w:sz w:val="28"/>
        </w:rPr>
        <w:t>日</w:t>
      </w:r>
    </w:p>
    <w:sectPr w:rsidR="00EB3956" w:rsidRPr="00575312" w:rsidSect="00244F82">
      <w:pgSz w:w="11906" w:h="16838"/>
      <w:pgMar w:top="1440" w:right="1191" w:bottom="1134" w:left="124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989" w:rsidRDefault="00B26989" w:rsidP="005B49A6">
      <w:r>
        <w:separator/>
      </w:r>
    </w:p>
  </w:endnote>
  <w:endnote w:type="continuationSeparator" w:id="0">
    <w:p w:rsidR="00B26989" w:rsidRDefault="00B26989" w:rsidP="005B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Microsoft YaHei"/>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989" w:rsidRDefault="00B26989" w:rsidP="005B49A6">
      <w:r>
        <w:separator/>
      </w:r>
    </w:p>
  </w:footnote>
  <w:footnote w:type="continuationSeparator" w:id="0">
    <w:p w:rsidR="00B26989" w:rsidRDefault="00B26989" w:rsidP="005B49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960"/>
    <w:rsid w:val="00012C2E"/>
    <w:rsid w:val="00021BAC"/>
    <w:rsid w:val="00022837"/>
    <w:rsid w:val="0002712A"/>
    <w:rsid w:val="00033E22"/>
    <w:rsid w:val="000355C5"/>
    <w:rsid w:val="00051E86"/>
    <w:rsid w:val="000521DC"/>
    <w:rsid w:val="00056810"/>
    <w:rsid w:val="00063853"/>
    <w:rsid w:val="0006411A"/>
    <w:rsid w:val="00071748"/>
    <w:rsid w:val="00076828"/>
    <w:rsid w:val="00091514"/>
    <w:rsid w:val="000A3B1D"/>
    <w:rsid w:val="000A6DF8"/>
    <w:rsid w:val="000B48FD"/>
    <w:rsid w:val="000C287D"/>
    <w:rsid w:val="000C3EC7"/>
    <w:rsid w:val="000C585A"/>
    <w:rsid w:val="000C6EFF"/>
    <w:rsid w:val="000F6273"/>
    <w:rsid w:val="00102245"/>
    <w:rsid w:val="00105E86"/>
    <w:rsid w:val="00107501"/>
    <w:rsid w:val="00120B3C"/>
    <w:rsid w:val="00127C63"/>
    <w:rsid w:val="0013175A"/>
    <w:rsid w:val="001403C9"/>
    <w:rsid w:val="00141601"/>
    <w:rsid w:val="001443D0"/>
    <w:rsid w:val="001475DE"/>
    <w:rsid w:val="00151F56"/>
    <w:rsid w:val="00152070"/>
    <w:rsid w:val="00157009"/>
    <w:rsid w:val="001674F8"/>
    <w:rsid w:val="001729E7"/>
    <w:rsid w:val="00172A00"/>
    <w:rsid w:val="0017405C"/>
    <w:rsid w:val="0018457E"/>
    <w:rsid w:val="00184FAF"/>
    <w:rsid w:val="00190DD1"/>
    <w:rsid w:val="001A66A1"/>
    <w:rsid w:val="001A6A9B"/>
    <w:rsid w:val="001B08CE"/>
    <w:rsid w:val="001B6C49"/>
    <w:rsid w:val="001C22D9"/>
    <w:rsid w:val="001F2899"/>
    <w:rsid w:val="001F659E"/>
    <w:rsid w:val="001F6EC8"/>
    <w:rsid w:val="00201C4D"/>
    <w:rsid w:val="00202ED8"/>
    <w:rsid w:val="00203E4E"/>
    <w:rsid w:val="002118E2"/>
    <w:rsid w:val="00211F8C"/>
    <w:rsid w:val="00227B1A"/>
    <w:rsid w:val="00227D59"/>
    <w:rsid w:val="00237FC7"/>
    <w:rsid w:val="00244F82"/>
    <w:rsid w:val="002450D4"/>
    <w:rsid w:val="00250F21"/>
    <w:rsid w:val="00252DAE"/>
    <w:rsid w:val="00261934"/>
    <w:rsid w:val="00261DB3"/>
    <w:rsid w:val="00270FA3"/>
    <w:rsid w:val="00283B5B"/>
    <w:rsid w:val="0029057E"/>
    <w:rsid w:val="002A4F1F"/>
    <w:rsid w:val="002A696E"/>
    <w:rsid w:val="002B1DBD"/>
    <w:rsid w:val="002B28B1"/>
    <w:rsid w:val="002B2960"/>
    <w:rsid w:val="002B3FF8"/>
    <w:rsid w:val="002C4F97"/>
    <w:rsid w:val="002D38B2"/>
    <w:rsid w:val="002D6451"/>
    <w:rsid w:val="002E1F29"/>
    <w:rsid w:val="00313168"/>
    <w:rsid w:val="00313E21"/>
    <w:rsid w:val="0032099C"/>
    <w:rsid w:val="00327CF1"/>
    <w:rsid w:val="00351A3F"/>
    <w:rsid w:val="00361F70"/>
    <w:rsid w:val="00381845"/>
    <w:rsid w:val="003866B2"/>
    <w:rsid w:val="003909C7"/>
    <w:rsid w:val="003B179E"/>
    <w:rsid w:val="003B5984"/>
    <w:rsid w:val="003B71D1"/>
    <w:rsid w:val="003D1438"/>
    <w:rsid w:val="003D7C2F"/>
    <w:rsid w:val="003D7C51"/>
    <w:rsid w:val="003E0660"/>
    <w:rsid w:val="003E16FB"/>
    <w:rsid w:val="003E4F9A"/>
    <w:rsid w:val="003E72AF"/>
    <w:rsid w:val="003F06F7"/>
    <w:rsid w:val="00401B0F"/>
    <w:rsid w:val="00406DE8"/>
    <w:rsid w:val="0043160F"/>
    <w:rsid w:val="00431792"/>
    <w:rsid w:val="0043583C"/>
    <w:rsid w:val="00437668"/>
    <w:rsid w:val="00440C11"/>
    <w:rsid w:val="00455556"/>
    <w:rsid w:val="00455C58"/>
    <w:rsid w:val="00465589"/>
    <w:rsid w:val="0047298D"/>
    <w:rsid w:val="004736AE"/>
    <w:rsid w:val="00474FD0"/>
    <w:rsid w:val="004800AA"/>
    <w:rsid w:val="004814C5"/>
    <w:rsid w:val="00481FCD"/>
    <w:rsid w:val="004911BD"/>
    <w:rsid w:val="00493932"/>
    <w:rsid w:val="004B2121"/>
    <w:rsid w:val="004B4DD8"/>
    <w:rsid w:val="004B5C5D"/>
    <w:rsid w:val="004B69D8"/>
    <w:rsid w:val="004C08AA"/>
    <w:rsid w:val="004C42AF"/>
    <w:rsid w:val="004D1908"/>
    <w:rsid w:val="004D3427"/>
    <w:rsid w:val="004E01A2"/>
    <w:rsid w:val="004E2097"/>
    <w:rsid w:val="004E6675"/>
    <w:rsid w:val="004F3400"/>
    <w:rsid w:val="004F3DC6"/>
    <w:rsid w:val="004F4A59"/>
    <w:rsid w:val="004F6541"/>
    <w:rsid w:val="005104C5"/>
    <w:rsid w:val="0052218D"/>
    <w:rsid w:val="00526842"/>
    <w:rsid w:val="00527353"/>
    <w:rsid w:val="0053620C"/>
    <w:rsid w:val="00542BF5"/>
    <w:rsid w:val="00544FBF"/>
    <w:rsid w:val="005617DC"/>
    <w:rsid w:val="00564AE4"/>
    <w:rsid w:val="0056568F"/>
    <w:rsid w:val="00575312"/>
    <w:rsid w:val="005840A4"/>
    <w:rsid w:val="00591E21"/>
    <w:rsid w:val="005A0FAF"/>
    <w:rsid w:val="005A14C3"/>
    <w:rsid w:val="005A2333"/>
    <w:rsid w:val="005A4812"/>
    <w:rsid w:val="005A796F"/>
    <w:rsid w:val="005B49A6"/>
    <w:rsid w:val="005B4F6D"/>
    <w:rsid w:val="005C0CFF"/>
    <w:rsid w:val="005C363B"/>
    <w:rsid w:val="005D09F2"/>
    <w:rsid w:val="005D3517"/>
    <w:rsid w:val="005D38FD"/>
    <w:rsid w:val="005D4DCC"/>
    <w:rsid w:val="005D6C05"/>
    <w:rsid w:val="005E0DFA"/>
    <w:rsid w:val="005E4858"/>
    <w:rsid w:val="005F356F"/>
    <w:rsid w:val="005F7D58"/>
    <w:rsid w:val="0060582D"/>
    <w:rsid w:val="00605880"/>
    <w:rsid w:val="006059EB"/>
    <w:rsid w:val="00616861"/>
    <w:rsid w:val="00632390"/>
    <w:rsid w:val="00642933"/>
    <w:rsid w:val="00645F47"/>
    <w:rsid w:val="00647413"/>
    <w:rsid w:val="00647CC8"/>
    <w:rsid w:val="00651030"/>
    <w:rsid w:val="00666760"/>
    <w:rsid w:val="00673013"/>
    <w:rsid w:val="006735FC"/>
    <w:rsid w:val="00677E59"/>
    <w:rsid w:val="00683411"/>
    <w:rsid w:val="00683EA4"/>
    <w:rsid w:val="00687F11"/>
    <w:rsid w:val="0069339D"/>
    <w:rsid w:val="00695051"/>
    <w:rsid w:val="00697A21"/>
    <w:rsid w:val="006B63F7"/>
    <w:rsid w:val="006C1F71"/>
    <w:rsid w:val="006D3DCC"/>
    <w:rsid w:val="006D618E"/>
    <w:rsid w:val="006F275E"/>
    <w:rsid w:val="006F4308"/>
    <w:rsid w:val="006F4AD7"/>
    <w:rsid w:val="006F5998"/>
    <w:rsid w:val="0070117B"/>
    <w:rsid w:val="0070685C"/>
    <w:rsid w:val="00712917"/>
    <w:rsid w:val="00716F2A"/>
    <w:rsid w:val="0071750A"/>
    <w:rsid w:val="007278E4"/>
    <w:rsid w:val="007333F2"/>
    <w:rsid w:val="0073408A"/>
    <w:rsid w:val="0073791A"/>
    <w:rsid w:val="00737CA5"/>
    <w:rsid w:val="00737EFE"/>
    <w:rsid w:val="00763778"/>
    <w:rsid w:val="007709E2"/>
    <w:rsid w:val="00774593"/>
    <w:rsid w:val="00774812"/>
    <w:rsid w:val="007773B7"/>
    <w:rsid w:val="007817D2"/>
    <w:rsid w:val="0079212D"/>
    <w:rsid w:val="007944ED"/>
    <w:rsid w:val="007A2267"/>
    <w:rsid w:val="007A3AA2"/>
    <w:rsid w:val="007A73FF"/>
    <w:rsid w:val="007A77F1"/>
    <w:rsid w:val="007D1C9A"/>
    <w:rsid w:val="007D5E30"/>
    <w:rsid w:val="007E0AA8"/>
    <w:rsid w:val="007F251C"/>
    <w:rsid w:val="0080231C"/>
    <w:rsid w:val="008049C8"/>
    <w:rsid w:val="00804ED5"/>
    <w:rsid w:val="0081021B"/>
    <w:rsid w:val="00814875"/>
    <w:rsid w:val="0081628F"/>
    <w:rsid w:val="0082695E"/>
    <w:rsid w:val="00826B84"/>
    <w:rsid w:val="00835416"/>
    <w:rsid w:val="00840CDB"/>
    <w:rsid w:val="00843D85"/>
    <w:rsid w:val="00850D17"/>
    <w:rsid w:val="00862E62"/>
    <w:rsid w:val="00873D86"/>
    <w:rsid w:val="00876644"/>
    <w:rsid w:val="00893AB7"/>
    <w:rsid w:val="00894F6E"/>
    <w:rsid w:val="00896DB5"/>
    <w:rsid w:val="0089710F"/>
    <w:rsid w:val="00897213"/>
    <w:rsid w:val="008A5883"/>
    <w:rsid w:val="008A60E5"/>
    <w:rsid w:val="008B23F7"/>
    <w:rsid w:val="008B3123"/>
    <w:rsid w:val="008B7D7E"/>
    <w:rsid w:val="008C5878"/>
    <w:rsid w:val="008C661F"/>
    <w:rsid w:val="008D2CE4"/>
    <w:rsid w:val="008D4BBE"/>
    <w:rsid w:val="008E41D0"/>
    <w:rsid w:val="008E4FFE"/>
    <w:rsid w:val="008F328B"/>
    <w:rsid w:val="008F7611"/>
    <w:rsid w:val="009007D9"/>
    <w:rsid w:val="00901851"/>
    <w:rsid w:val="00902EEA"/>
    <w:rsid w:val="009048A0"/>
    <w:rsid w:val="00904BD6"/>
    <w:rsid w:val="00905DC2"/>
    <w:rsid w:val="009247A1"/>
    <w:rsid w:val="00930EF4"/>
    <w:rsid w:val="009313CB"/>
    <w:rsid w:val="0093198E"/>
    <w:rsid w:val="00932E92"/>
    <w:rsid w:val="009407C2"/>
    <w:rsid w:val="00940BF4"/>
    <w:rsid w:val="00941C3A"/>
    <w:rsid w:val="009432EA"/>
    <w:rsid w:val="009479D9"/>
    <w:rsid w:val="00947C63"/>
    <w:rsid w:val="00955D9A"/>
    <w:rsid w:val="00963161"/>
    <w:rsid w:val="0098245A"/>
    <w:rsid w:val="00984297"/>
    <w:rsid w:val="00984B9A"/>
    <w:rsid w:val="009856AE"/>
    <w:rsid w:val="00986E7D"/>
    <w:rsid w:val="00986EFB"/>
    <w:rsid w:val="009914F9"/>
    <w:rsid w:val="00993077"/>
    <w:rsid w:val="00997CC5"/>
    <w:rsid w:val="009A6A7F"/>
    <w:rsid w:val="009B5FF3"/>
    <w:rsid w:val="009C0288"/>
    <w:rsid w:val="009C7890"/>
    <w:rsid w:val="009D0A80"/>
    <w:rsid w:val="009D3120"/>
    <w:rsid w:val="009E2328"/>
    <w:rsid w:val="009F269F"/>
    <w:rsid w:val="009F4F4A"/>
    <w:rsid w:val="009F5009"/>
    <w:rsid w:val="009F534E"/>
    <w:rsid w:val="00A02C16"/>
    <w:rsid w:val="00A04C50"/>
    <w:rsid w:val="00A111FD"/>
    <w:rsid w:val="00A126C6"/>
    <w:rsid w:val="00A12B35"/>
    <w:rsid w:val="00A145B8"/>
    <w:rsid w:val="00A14E50"/>
    <w:rsid w:val="00A1651B"/>
    <w:rsid w:val="00A25508"/>
    <w:rsid w:val="00A25A6D"/>
    <w:rsid w:val="00A3047F"/>
    <w:rsid w:val="00A30C33"/>
    <w:rsid w:val="00A34B23"/>
    <w:rsid w:val="00A406CE"/>
    <w:rsid w:val="00A41AFC"/>
    <w:rsid w:val="00A41B82"/>
    <w:rsid w:val="00A4203F"/>
    <w:rsid w:val="00A47939"/>
    <w:rsid w:val="00A512CF"/>
    <w:rsid w:val="00A5386A"/>
    <w:rsid w:val="00A54C44"/>
    <w:rsid w:val="00A663F1"/>
    <w:rsid w:val="00A86315"/>
    <w:rsid w:val="00A90AA8"/>
    <w:rsid w:val="00A90BFC"/>
    <w:rsid w:val="00A920CA"/>
    <w:rsid w:val="00A94F50"/>
    <w:rsid w:val="00AA0363"/>
    <w:rsid w:val="00AA3D37"/>
    <w:rsid w:val="00AA3E0F"/>
    <w:rsid w:val="00AB5FD2"/>
    <w:rsid w:val="00AC0951"/>
    <w:rsid w:val="00AC28B5"/>
    <w:rsid w:val="00AC37D1"/>
    <w:rsid w:val="00AC5D73"/>
    <w:rsid w:val="00AD2C7C"/>
    <w:rsid w:val="00AD507E"/>
    <w:rsid w:val="00AD5C91"/>
    <w:rsid w:val="00AD5EBF"/>
    <w:rsid w:val="00AD72C2"/>
    <w:rsid w:val="00AE11B9"/>
    <w:rsid w:val="00AE56A2"/>
    <w:rsid w:val="00AF1AE4"/>
    <w:rsid w:val="00AF5263"/>
    <w:rsid w:val="00B005A3"/>
    <w:rsid w:val="00B03EDC"/>
    <w:rsid w:val="00B053D8"/>
    <w:rsid w:val="00B12B81"/>
    <w:rsid w:val="00B20CA8"/>
    <w:rsid w:val="00B24BEC"/>
    <w:rsid w:val="00B26989"/>
    <w:rsid w:val="00B30BD5"/>
    <w:rsid w:val="00B36C6A"/>
    <w:rsid w:val="00B40C7C"/>
    <w:rsid w:val="00B52B4E"/>
    <w:rsid w:val="00B5701D"/>
    <w:rsid w:val="00B86337"/>
    <w:rsid w:val="00BA52FA"/>
    <w:rsid w:val="00BA56BA"/>
    <w:rsid w:val="00BA669E"/>
    <w:rsid w:val="00BB39C0"/>
    <w:rsid w:val="00BB57E4"/>
    <w:rsid w:val="00BC3359"/>
    <w:rsid w:val="00BC4A02"/>
    <w:rsid w:val="00BC7582"/>
    <w:rsid w:val="00BD32D7"/>
    <w:rsid w:val="00BE27DF"/>
    <w:rsid w:val="00BF0D82"/>
    <w:rsid w:val="00BF2B5C"/>
    <w:rsid w:val="00BF686D"/>
    <w:rsid w:val="00C062BD"/>
    <w:rsid w:val="00C129A6"/>
    <w:rsid w:val="00C15E55"/>
    <w:rsid w:val="00C16EFE"/>
    <w:rsid w:val="00C21CEF"/>
    <w:rsid w:val="00C339BC"/>
    <w:rsid w:val="00C42189"/>
    <w:rsid w:val="00C6744C"/>
    <w:rsid w:val="00C70FCC"/>
    <w:rsid w:val="00C71650"/>
    <w:rsid w:val="00C8118C"/>
    <w:rsid w:val="00C853D1"/>
    <w:rsid w:val="00CA6F7B"/>
    <w:rsid w:val="00CB4056"/>
    <w:rsid w:val="00CC0732"/>
    <w:rsid w:val="00CC4220"/>
    <w:rsid w:val="00CD0C33"/>
    <w:rsid w:val="00CD4798"/>
    <w:rsid w:val="00CD49C8"/>
    <w:rsid w:val="00CE1231"/>
    <w:rsid w:val="00CE791E"/>
    <w:rsid w:val="00CF0E42"/>
    <w:rsid w:val="00CF27D2"/>
    <w:rsid w:val="00CF360B"/>
    <w:rsid w:val="00D07757"/>
    <w:rsid w:val="00D15902"/>
    <w:rsid w:val="00D166CA"/>
    <w:rsid w:val="00D227F2"/>
    <w:rsid w:val="00D275D8"/>
    <w:rsid w:val="00D4060A"/>
    <w:rsid w:val="00D4068E"/>
    <w:rsid w:val="00D4456C"/>
    <w:rsid w:val="00D46C50"/>
    <w:rsid w:val="00D55D1B"/>
    <w:rsid w:val="00D63045"/>
    <w:rsid w:val="00D65982"/>
    <w:rsid w:val="00D84FBA"/>
    <w:rsid w:val="00D8781D"/>
    <w:rsid w:val="00D90FB8"/>
    <w:rsid w:val="00D93737"/>
    <w:rsid w:val="00D950D3"/>
    <w:rsid w:val="00D9635D"/>
    <w:rsid w:val="00DA03A3"/>
    <w:rsid w:val="00DA4AD9"/>
    <w:rsid w:val="00DB02B5"/>
    <w:rsid w:val="00DD0076"/>
    <w:rsid w:val="00DD0978"/>
    <w:rsid w:val="00DD3401"/>
    <w:rsid w:val="00DD755C"/>
    <w:rsid w:val="00DE457C"/>
    <w:rsid w:val="00DE7526"/>
    <w:rsid w:val="00DF7C8D"/>
    <w:rsid w:val="00E01055"/>
    <w:rsid w:val="00E053E7"/>
    <w:rsid w:val="00E07275"/>
    <w:rsid w:val="00E20170"/>
    <w:rsid w:val="00E21C64"/>
    <w:rsid w:val="00E2291F"/>
    <w:rsid w:val="00E3030C"/>
    <w:rsid w:val="00E369A6"/>
    <w:rsid w:val="00E36E48"/>
    <w:rsid w:val="00E467B8"/>
    <w:rsid w:val="00E509D4"/>
    <w:rsid w:val="00E51F9E"/>
    <w:rsid w:val="00E60930"/>
    <w:rsid w:val="00E62405"/>
    <w:rsid w:val="00E6592C"/>
    <w:rsid w:val="00E71262"/>
    <w:rsid w:val="00E73CF8"/>
    <w:rsid w:val="00E91F7C"/>
    <w:rsid w:val="00E93D5F"/>
    <w:rsid w:val="00E972D6"/>
    <w:rsid w:val="00EA3130"/>
    <w:rsid w:val="00EA3891"/>
    <w:rsid w:val="00EA446D"/>
    <w:rsid w:val="00EA4A08"/>
    <w:rsid w:val="00EA5FBD"/>
    <w:rsid w:val="00EB3956"/>
    <w:rsid w:val="00EC165A"/>
    <w:rsid w:val="00EC3AB6"/>
    <w:rsid w:val="00EC72CF"/>
    <w:rsid w:val="00ED7A57"/>
    <w:rsid w:val="00EE1ED4"/>
    <w:rsid w:val="00F209CF"/>
    <w:rsid w:val="00F27C2C"/>
    <w:rsid w:val="00F30A98"/>
    <w:rsid w:val="00F37FE0"/>
    <w:rsid w:val="00F505AF"/>
    <w:rsid w:val="00F56318"/>
    <w:rsid w:val="00F7328B"/>
    <w:rsid w:val="00F87B68"/>
    <w:rsid w:val="00F925BE"/>
    <w:rsid w:val="00F944C6"/>
    <w:rsid w:val="00F9513C"/>
    <w:rsid w:val="00F96EFA"/>
    <w:rsid w:val="00FB29C1"/>
    <w:rsid w:val="00FB7374"/>
    <w:rsid w:val="00FB7F2F"/>
    <w:rsid w:val="00FC5328"/>
    <w:rsid w:val="00FD5D45"/>
    <w:rsid w:val="00FD67F7"/>
    <w:rsid w:val="00FE11A8"/>
    <w:rsid w:val="00FE1316"/>
    <w:rsid w:val="00FE224A"/>
    <w:rsid w:val="00FE5876"/>
    <w:rsid w:val="00FF23B7"/>
    <w:rsid w:val="00FF3924"/>
    <w:rsid w:val="00FF6FA2"/>
    <w:rsid w:val="292833CB"/>
    <w:rsid w:val="3BBF1E76"/>
    <w:rsid w:val="51D72E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44617"/>
  <w15:docId w15:val="{C7BB7620-B0D8-8447-976E-C184EF1DA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Pr>
      <w:color w:val="0000FF" w:themeColor="hyperlink"/>
      <w:u w:val="single"/>
    </w:rPr>
  </w:style>
  <w:style w:type="paragraph" w:styleId="ad">
    <w:name w:val="List Paragraph"/>
    <w:basedOn w:val="a"/>
    <w:uiPriority w:val="34"/>
    <w:qFormat/>
    <w:pPr>
      <w:ind w:firstLineChars="200" w:firstLine="420"/>
    </w:pPr>
  </w:style>
  <w:style w:type="character" w:customStyle="1" w:styleId="a6">
    <w:name w:val="批注框文本 字符"/>
    <w:basedOn w:val="a0"/>
    <w:link w:val="a5"/>
    <w:uiPriority w:val="99"/>
    <w:semiHidden/>
    <w:rPr>
      <w:rFonts w:ascii="Times New Roman" w:eastAsia="宋体" w:hAnsi="Times New Roman" w:cs="Times New Roman"/>
      <w:sz w:val="18"/>
      <w:szCs w:val="18"/>
    </w:rPr>
  </w:style>
  <w:style w:type="character" w:customStyle="1" w:styleId="aa">
    <w:name w:val="页眉 字符"/>
    <w:basedOn w:val="a0"/>
    <w:link w:val="a9"/>
    <w:uiPriority w:val="99"/>
    <w:rPr>
      <w:rFonts w:ascii="Times New Roman" w:eastAsia="宋体" w:hAnsi="Times New Roman" w:cs="Times New Roman"/>
      <w:sz w:val="18"/>
      <w:szCs w:val="18"/>
    </w:rPr>
  </w:style>
  <w:style w:type="character" w:customStyle="1" w:styleId="a8">
    <w:name w:val="页脚 字符"/>
    <w:basedOn w:val="a0"/>
    <w:link w:val="a7"/>
    <w:uiPriority w:val="99"/>
    <w:rPr>
      <w:rFonts w:ascii="Times New Roman" w:eastAsia="宋体" w:hAnsi="Times New Roman" w:cs="Times New Roman"/>
      <w:sz w:val="18"/>
      <w:szCs w:val="18"/>
    </w:rPr>
  </w:style>
  <w:style w:type="character" w:customStyle="1" w:styleId="a4">
    <w:name w:val="日期 字符"/>
    <w:basedOn w:val="a0"/>
    <w:link w:val="a3"/>
    <w:uiPriority w:val="99"/>
    <w:semiHidden/>
    <w:qFormat/>
    <w:rPr>
      <w:rFonts w:ascii="Times New Roman" w:eastAsia="宋体" w:hAnsi="Times New Roman" w:cs="Times New Roman"/>
      <w:szCs w:val="24"/>
    </w:rPr>
  </w:style>
  <w:style w:type="paragraph" w:customStyle="1" w:styleId="Default">
    <w:name w:val="Default"/>
    <w:qFormat/>
    <w:pPr>
      <w:widowControl w:val="0"/>
      <w:autoSpaceDE w:val="0"/>
      <w:autoSpaceDN w:val="0"/>
      <w:adjustRightInd w:val="0"/>
    </w:pPr>
    <w:rPr>
      <w:rFonts w:ascii="华文中宋" w:eastAsiaTheme="minorEastAsia" w:hAnsi="华文中宋" w:cs="华文中宋"/>
      <w:color w:val="000000"/>
      <w:sz w:val="24"/>
      <w:szCs w:val="24"/>
    </w:rPr>
  </w:style>
  <w:style w:type="paragraph" w:styleId="ae">
    <w:name w:val="Normal (Web)"/>
    <w:basedOn w:val="a"/>
    <w:uiPriority w:val="99"/>
    <w:semiHidden/>
    <w:unhideWhenUsed/>
    <w:rsid w:val="005E4858"/>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539397">
      <w:bodyDiv w:val="1"/>
      <w:marLeft w:val="0"/>
      <w:marRight w:val="0"/>
      <w:marTop w:val="0"/>
      <w:marBottom w:val="0"/>
      <w:divBdr>
        <w:top w:val="none" w:sz="0" w:space="0" w:color="auto"/>
        <w:left w:val="none" w:sz="0" w:space="0" w:color="auto"/>
        <w:bottom w:val="none" w:sz="0" w:space="0" w:color="auto"/>
        <w:right w:val="none" w:sz="0" w:space="0" w:color="auto"/>
      </w:divBdr>
      <w:divsChild>
        <w:div w:id="638995760">
          <w:marLeft w:val="0"/>
          <w:marRight w:val="0"/>
          <w:marTop w:val="0"/>
          <w:marBottom w:val="0"/>
          <w:divBdr>
            <w:top w:val="none" w:sz="0" w:space="0" w:color="auto"/>
            <w:left w:val="none" w:sz="0" w:space="0" w:color="auto"/>
            <w:bottom w:val="none" w:sz="0" w:space="0" w:color="auto"/>
            <w:right w:val="none" w:sz="0" w:space="0" w:color="auto"/>
          </w:divBdr>
          <w:divsChild>
            <w:div w:id="1477644183">
              <w:marLeft w:val="0"/>
              <w:marRight w:val="0"/>
              <w:marTop w:val="0"/>
              <w:marBottom w:val="0"/>
              <w:divBdr>
                <w:top w:val="none" w:sz="0" w:space="0" w:color="auto"/>
                <w:left w:val="none" w:sz="0" w:space="0" w:color="auto"/>
                <w:bottom w:val="none" w:sz="0" w:space="0" w:color="auto"/>
                <w:right w:val="none" w:sz="0" w:space="0" w:color="auto"/>
              </w:divBdr>
              <w:divsChild>
                <w:div w:id="85256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77512">
      <w:bodyDiv w:val="1"/>
      <w:marLeft w:val="0"/>
      <w:marRight w:val="0"/>
      <w:marTop w:val="0"/>
      <w:marBottom w:val="0"/>
      <w:divBdr>
        <w:top w:val="none" w:sz="0" w:space="0" w:color="auto"/>
        <w:left w:val="none" w:sz="0" w:space="0" w:color="auto"/>
        <w:bottom w:val="none" w:sz="0" w:space="0" w:color="auto"/>
        <w:right w:val="none" w:sz="0" w:space="0" w:color="auto"/>
      </w:divBdr>
      <w:divsChild>
        <w:div w:id="1402024075">
          <w:marLeft w:val="0"/>
          <w:marRight w:val="0"/>
          <w:marTop w:val="0"/>
          <w:marBottom w:val="0"/>
          <w:divBdr>
            <w:top w:val="none" w:sz="0" w:space="0" w:color="auto"/>
            <w:left w:val="none" w:sz="0" w:space="0" w:color="auto"/>
            <w:bottom w:val="none" w:sz="0" w:space="0" w:color="auto"/>
            <w:right w:val="none" w:sz="0" w:space="0" w:color="auto"/>
          </w:divBdr>
          <w:divsChild>
            <w:div w:id="718896556">
              <w:marLeft w:val="0"/>
              <w:marRight w:val="0"/>
              <w:marTop w:val="0"/>
              <w:marBottom w:val="0"/>
              <w:divBdr>
                <w:top w:val="none" w:sz="0" w:space="0" w:color="auto"/>
                <w:left w:val="none" w:sz="0" w:space="0" w:color="auto"/>
                <w:bottom w:val="none" w:sz="0" w:space="0" w:color="auto"/>
                <w:right w:val="none" w:sz="0" w:space="0" w:color="auto"/>
              </w:divBdr>
              <w:divsChild>
                <w:div w:id="138355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79944">
      <w:bodyDiv w:val="1"/>
      <w:marLeft w:val="0"/>
      <w:marRight w:val="0"/>
      <w:marTop w:val="0"/>
      <w:marBottom w:val="0"/>
      <w:divBdr>
        <w:top w:val="none" w:sz="0" w:space="0" w:color="auto"/>
        <w:left w:val="none" w:sz="0" w:space="0" w:color="auto"/>
        <w:bottom w:val="none" w:sz="0" w:space="0" w:color="auto"/>
        <w:right w:val="none" w:sz="0" w:space="0" w:color="auto"/>
      </w:divBdr>
    </w:div>
    <w:div w:id="1655185494">
      <w:bodyDiv w:val="1"/>
      <w:marLeft w:val="0"/>
      <w:marRight w:val="0"/>
      <w:marTop w:val="0"/>
      <w:marBottom w:val="0"/>
      <w:divBdr>
        <w:top w:val="none" w:sz="0" w:space="0" w:color="auto"/>
        <w:left w:val="none" w:sz="0" w:space="0" w:color="auto"/>
        <w:bottom w:val="none" w:sz="0" w:space="0" w:color="auto"/>
        <w:right w:val="none" w:sz="0" w:space="0" w:color="auto"/>
      </w:divBdr>
      <w:divsChild>
        <w:div w:id="972712726">
          <w:marLeft w:val="0"/>
          <w:marRight w:val="0"/>
          <w:marTop w:val="0"/>
          <w:marBottom w:val="0"/>
          <w:divBdr>
            <w:top w:val="none" w:sz="0" w:space="0" w:color="auto"/>
            <w:left w:val="none" w:sz="0" w:space="0" w:color="auto"/>
            <w:bottom w:val="none" w:sz="0" w:space="0" w:color="auto"/>
            <w:right w:val="none" w:sz="0" w:space="0" w:color="auto"/>
          </w:divBdr>
          <w:divsChild>
            <w:div w:id="67773694">
              <w:marLeft w:val="0"/>
              <w:marRight w:val="0"/>
              <w:marTop w:val="0"/>
              <w:marBottom w:val="0"/>
              <w:divBdr>
                <w:top w:val="none" w:sz="0" w:space="0" w:color="auto"/>
                <w:left w:val="none" w:sz="0" w:space="0" w:color="auto"/>
                <w:bottom w:val="none" w:sz="0" w:space="0" w:color="auto"/>
                <w:right w:val="none" w:sz="0" w:space="0" w:color="auto"/>
              </w:divBdr>
              <w:divsChild>
                <w:div w:id="15617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503</Words>
  <Characters>2868</Characters>
  <Application>Microsoft Office Word</Application>
  <DocSecurity>0</DocSecurity>
  <Lines>23</Lines>
  <Paragraphs>6</Paragraphs>
  <ScaleCrop>false</ScaleCrop>
  <Company>Zhejiang University</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王卫星</dc:creator>
  <cp:lastModifiedBy>ZJU</cp:lastModifiedBy>
  <cp:revision>5</cp:revision>
  <cp:lastPrinted>2021-09-28T05:31:00Z</cp:lastPrinted>
  <dcterms:created xsi:type="dcterms:W3CDTF">2021-09-30T08:24:00Z</dcterms:created>
  <dcterms:modified xsi:type="dcterms:W3CDTF">2021-10-08T01:48:00Z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