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center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2018 ParisTech PhD program</w:t>
      </w:r>
    </w:p>
    <w:p>
      <w:pPr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ParisTech and the China Scholarship Council (CSC) have signed in 2011 an agreement to create a PhD program in France. Since the implementation of the program in 2013, 86 students have been admitted in the program.</w:t>
      </w:r>
    </w:p>
    <w:p>
      <w:pPr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  <w:bookmarkStart w:id="0" w:name="_GoBack"/>
      <w:bookmarkEnd w:id="0"/>
    </w:p>
    <w:p>
      <w:pPr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We believe this program could be a very useful tool to further develop research cooperation between research groups in your University and ParisTech laboratories, especially through the set-up of co-supervised PhDs.</w:t>
      </w:r>
    </w:p>
    <w:p>
      <w:pPr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>
      <w:pPr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This program is open to highly qualified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Chinese students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interested in carrying out a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PhD at ParisTech with financial support from CSC</w:t>
      </w:r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>
      <w:pPr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>
      <w:pPr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Please note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two additions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to the program since last year:</w:t>
      </w:r>
    </w:p>
    <w:p>
      <w:pPr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- Students have now the possibility to complete a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co-supervised PhD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in collaboration between their home research group in China and a host laboratory in France.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- Chinese nationals currently studying in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China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but also in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France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or in one of the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32 partner countries</w:t>
      </w:r>
      <w:r>
        <w:rPr>
          <w:rFonts w:ascii="Arial" w:hAnsi="Arial" w:cs="Arial"/>
          <w:color w:val="000000"/>
          <w:sz w:val="20"/>
          <w:szCs w:val="20"/>
          <w:lang w:val="en-US"/>
        </w:rPr>
        <w:t>, are eligible for the program.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For the 2018 admission campaign,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144 PhD Research Projects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are offered by ParisTech “Grandes Ecoles” laboratories in the following Research Fields: 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Biology, Biophysics and Bio Chemistry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Chemistry, Physical Chemistry and Chemical Engineering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Economics, Management and Social Sciences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Energy, Processes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Environment Science and Technology, Sustainable Development, Geosciences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Information and Communication Sciences and Technologies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Life and Health Science and Technology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Materials Science, Mechanics, Fluids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Mathematics and their applications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Physics, Optics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Design, Industrialization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Life Science and Engineering for Agriculture, Food and the Environment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Urban planning, Transport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Candidates can apply either: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for up to 3 PhD Research Projects listed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- or for an entire Research Field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ParisTech-CSC doctoral program - 2018 calendar and application procedure</w:t>
      </w:r>
      <w:r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fldChar w:fldCharType="begin"/>
      </w:r>
      <w:r>
        <w:instrText xml:space="preserve"> HYPERLINK "http://paristech-china.com/content/phd-grant-china-scholarship-council" \t "_blank" </w:instrText>
      </w:r>
      <w:r>
        <w:fldChar w:fldCharType="separate"/>
      </w:r>
      <w:r>
        <w:rPr>
          <w:rStyle w:val="3"/>
          <w:rFonts w:ascii="Arial" w:hAnsi="Arial" w:cs="Arial"/>
          <w:sz w:val="20"/>
          <w:szCs w:val="20"/>
          <w:lang w:val="en-US"/>
        </w:rPr>
        <w:t>http://paristech-china.com/content/phd-grant-china-scholarship-council</w:t>
      </w:r>
      <w:r>
        <w:rPr>
          <w:rStyle w:val="3"/>
          <w:rFonts w:ascii="Arial" w:hAnsi="Arial" w:cs="Arial"/>
          <w:sz w:val="20"/>
          <w:szCs w:val="20"/>
          <w:lang w:val="en-US"/>
        </w:rPr>
        <w:fldChar w:fldCharType="end"/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List of PhD Offers: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fldChar w:fldCharType="begin"/>
      </w:r>
      <w:r>
        <w:instrText xml:space="preserve"> HYPERLINK "http://paristech-china.com/content/phd-research-projects-2018" \t "_blank" </w:instrText>
      </w:r>
      <w:r>
        <w:fldChar w:fldCharType="separate"/>
      </w:r>
      <w:r>
        <w:rPr>
          <w:rStyle w:val="3"/>
          <w:rFonts w:ascii="Arial" w:hAnsi="Arial" w:cs="Arial"/>
          <w:sz w:val="20"/>
          <w:szCs w:val="20"/>
          <w:lang w:val="en-US"/>
        </w:rPr>
        <w:t>http://paristech-china.com/content/phd-research-projects-2018</w:t>
      </w:r>
      <w:r>
        <w:rPr>
          <w:rStyle w:val="3"/>
          <w:rFonts w:ascii="Arial" w:hAnsi="Arial" w:cs="Arial"/>
          <w:sz w:val="20"/>
          <w:szCs w:val="20"/>
          <w:lang w:val="en-US"/>
        </w:rPr>
        <w:fldChar w:fldCharType="end"/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Announcement in Chinese on WeChat:</w:t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fldChar w:fldCharType="begin"/>
      </w:r>
      <w:r>
        <w:instrText xml:space="preserve"> HYPERLINK "http://mp.weixin.qq.com/s/0Ae628dSW-W6Q1rLCwKqPA" \t "_blank" </w:instrText>
      </w:r>
      <w:r>
        <w:fldChar w:fldCharType="separate"/>
      </w:r>
      <w:r>
        <w:rPr>
          <w:rStyle w:val="3"/>
          <w:rFonts w:ascii="Arial" w:hAnsi="Arial" w:cs="Arial"/>
          <w:sz w:val="20"/>
          <w:szCs w:val="20"/>
          <w:lang w:val="en-US"/>
        </w:rPr>
        <w:t>http://mp.weixin.qq.com/s/0Ae628dSW-W6Q1rLCwKqPA</w:t>
      </w:r>
      <w:r>
        <w:rPr>
          <w:rStyle w:val="3"/>
          <w:rFonts w:ascii="Arial" w:hAnsi="Arial" w:cs="Arial"/>
          <w:sz w:val="20"/>
          <w:szCs w:val="20"/>
          <w:lang w:val="en-US"/>
        </w:rPr>
        <w:fldChar w:fldCharType="end"/>
      </w:r>
    </w:p>
    <w:p>
      <w:pPr>
        <w:shd w:val="clear" w:color="auto" w:fill="FFFFFF"/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>
      <w:pPr>
        <w:spacing w:before="100" w:beforeAutospacing="1"/>
        <w:rPr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Application deadline: December 18, 2017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D9"/>
    <w:rsid w:val="00670CC8"/>
    <w:rsid w:val="00E718D9"/>
    <w:rsid w:val="03E9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cs="Times New Roman" w:eastAsiaTheme="minorEastAsia"/>
      <w:sz w:val="22"/>
      <w:szCs w:val="22"/>
      <w:lang w:val="fr-F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F86992-F519-4247-BCB2-F7E24DD440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2030</Characters>
  <Lines>16</Lines>
  <Paragraphs>4</Paragraphs>
  <TotalTime>0</TotalTime>
  <ScaleCrop>false</ScaleCrop>
  <LinksUpToDate>false</LinksUpToDate>
  <CharactersWithSpaces>2395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2017-12-13T02:27:00Z</dcterms:created>
  <dc:creator>Utilisateur</dc:creator>
  <cp:lastModifiedBy>Owner</cp:lastModifiedBy>
  <dcterms:modified xsi:type="dcterms:W3CDTF">2017-12-15T01:42:52Z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