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817"/>
        <w:gridCol w:w="5812"/>
        <w:gridCol w:w="1893"/>
      </w:tblGrid>
      <w:tr w:rsidR="00141331" w:rsidRPr="008A17FD" w:rsidTr="005C442B">
        <w:tc>
          <w:tcPr>
            <w:tcW w:w="8522" w:type="dxa"/>
            <w:gridSpan w:val="3"/>
            <w:vAlign w:val="center"/>
          </w:tcPr>
          <w:p w:rsidR="00141331" w:rsidRPr="008A17FD" w:rsidRDefault="005C442B" w:rsidP="008A17FD">
            <w:pPr>
              <w:spacing w:line="276" w:lineRule="auto"/>
              <w:jc w:val="center"/>
              <w:rPr>
                <w:szCs w:val="21"/>
              </w:rPr>
            </w:pPr>
            <w:r w:rsidRPr="008A17FD">
              <w:rPr>
                <w:rFonts w:hint="eastAsia"/>
                <w:szCs w:val="21"/>
              </w:rPr>
              <w:t>历年</w:t>
            </w:r>
            <w:r w:rsidRPr="008A17FD">
              <w:rPr>
                <w:rFonts w:hint="eastAsia"/>
                <w:szCs w:val="21"/>
              </w:rPr>
              <w:t>SQTP</w:t>
            </w:r>
            <w:r w:rsidRPr="008A17FD">
              <w:rPr>
                <w:rFonts w:hint="eastAsia"/>
                <w:szCs w:val="21"/>
              </w:rPr>
              <w:t>重点项目立项清单</w:t>
            </w:r>
          </w:p>
        </w:tc>
      </w:tr>
      <w:tr w:rsidR="00C81C53" w:rsidRPr="008A17FD" w:rsidTr="005C442B">
        <w:tc>
          <w:tcPr>
            <w:tcW w:w="817" w:type="dxa"/>
            <w:vAlign w:val="center"/>
          </w:tcPr>
          <w:p w:rsidR="00C81C53" w:rsidRPr="008A17FD" w:rsidRDefault="00141331" w:rsidP="008A17FD">
            <w:pPr>
              <w:spacing w:line="276" w:lineRule="auto"/>
              <w:jc w:val="center"/>
              <w:rPr>
                <w:rFonts w:asciiTheme="minorEastAsia" w:hAnsiTheme="minorEastAsia"/>
                <w:szCs w:val="21"/>
              </w:rPr>
            </w:pPr>
            <w:r w:rsidRPr="008A17FD">
              <w:rPr>
                <w:rFonts w:asciiTheme="minorEastAsia" w:hAnsiTheme="minorEastAsia" w:hint="eastAsia"/>
                <w:szCs w:val="21"/>
              </w:rPr>
              <w:t>序号</w:t>
            </w:r>
          </w:p>
        </w:tc>
        <w:tc>
          <w:tcPr>
            <w:tcW w:w="5812" w:type="dxa"/>
            <w:vAlign w:val="center"/>
          </w:tcPr>
          <w:p w:rsidR="00C81C53" w:rsidRPr="008A17FD" w:rsidRDefault="00141331" w:rsidP="008A17FD">
            <w:pPr>
              <w:spacing w:line="276" w:lineRule="auto"/>
              <w:jc w:val="center"/>
              <w:rPr>
                <w:szCs w:val="21"/>
              </w:rPr>
            </w:pPr>
            <w:r w:rsidRPr="008A17FD">
              <w:rPr>
                <w:rFonts w:hint="eastAsia"/>
                <w:szCs w:val="21"/>
              </w:rPr>
              <w:t>项目名称</w:t>
            </w:r>
          </w:p>
        </w:tc>
        <w:tc>
          <w:tcPr>
            <w:tcW w:w="1893" w:type="dxa"/>
            <w:vAlign w:val="center"/>
          </w:tcPr>
          <w:p w:rsidR="00C81C53" w:rsidRPr="008A17FD" w:rsidRDefault="00141331" w:rsidP="008A17FD">
            <w:pPr>
              <w:spacing w:line="276" w:lineRule="auto"/>
              <w:jc w:val="center"/>
              <w:rPr>
                <w:szCs w:val="21"/>
              </w:rPr>
            </w:pPr>
            <w:r w:rsidRPr="008A17FD">
              <w:rPr>
                <w:rFonts w:hint="eastAsia"/>
                <w:szCs w:val="21"/>
              </w:rPr>
              <w:t>项目</w:t>
            </w:r>
            <w:r w:rsidR="001D6D24" w:rsidRPr="008A17FD">
              <w:rPr>
                <w:rFonts w:hint="eastAsia"/>
                <w:szCs w:val="21"/>
              </w:rPr>
              <w:t>立项</w:t>
            </w:r>
            <w:r w:rsidR="006D183D" w:rsidRPr="008A17FD">
              <w:rPr>
                <w:rFonts w:hint="eastAsia"/>
                <w:szCs w:val="21"/>
              </w:rPr>
              <w:t>来源</w:t>
            </w:r>
          </w:p>
        </w:tc>
      </w:tr>
      <w:tr w:rsidR="00C81C53" w:rsidRPr="008A17FD" w:rsidTr="005C442B">
        <w:tc>
          <w:tcPr>
            <w:tcW w:w="817" w:type="dxa"/>
            <w:vAlign w:val="center"/>
          </w:tcPr>
          <w:p w:rsidR="00C81C53" w:rsidRPr="008A17FD" w:rsidRDefault="00141331" w:rsidP="008A17FD">
            <w:pPr>
              <w:spacing w:line="276" w:lineRule="auto"/>
              <w:jc w:val="center"/>
              <w:rPr>
                <w:rFonts w:asciiTheme="minorEastAsia" w:hAnsiTheme="minorEastAsia"/>
                <w:szCs w:val="21"/>
              </w:rPr>
            </w:pPr>
            <w:r w:rsidRPr="008A17FD">
              <w:rPr>
                <w:rFonts w:asciiTheme="minorEastAsia" w:hAnsiTheme="minorEastAsia" w:hint="eastAsia"/>
                <w:szCs w:val="21"/>
              </w:rPr>
              <w:t>1</w:t>
            </w:r>
          </w:p>
        </w:tc>
        <w:tc>
          <w:tcPr>
            <w:tcW w:w="5812" w:type="dxa"/>
            <w:vAlign w:val="center"/>
          </w:tcPr>
          <w:p w:rsidR="00C81C53" w:rsidRPr="008A17FD" w:rsidRDefault="00141331" w:rsidP="008A17FD">
            <w:pPr>
              <w:spacing w:line="276" w:lineRule="auto"/>
              <w:jc w:val="left"/>
              <w:rPr>
                <w:szCs w:val="21"/>
              </w:rPr>
            </w:pPr>
            <w:r w:rsidRPr="008A17FD">
              <w:rPr>
                <w:rFonts w:hint="eastAsia"/>
                <w:szCs w:val="21"/>
                <w:shd w:val="clear" w:color="auto" w:fill="FFFFFF"/>
              </w:rPr>
              <w:t>全能女神养成计划</w:t>
            </w:r>
          </w:p>
        </w:tc>
        <w:tc>
          <w:tcPr>
            <w:tcW w:w="1893" w:type="dxa"/>
            <w:vAlign w:val="center"/>
          </w:tcPr>
          <w:p w:rsidR="00C81C53" w:rsidRPr="008A17FD" w:rsidRDefault="006D183D" w:rsidP="008A17FD">
            <w:pPr>
              <w:spacing w:line="276" w:lineRule="auto"/>
              <w:jc w:val="center"/>
              <w:rPr>
                <w:szCs w:val="21"/>
              </w:rPr>
            </w:pPr>
            <w:r w:rsidRPr="008A17FD">
              <w:rPr>
                <w:rFonts w:hint="eastAsia"/>
                <w:szCs w:val="21"/>
              </w:rPr>
              <w:t>公共管理学院</w:t>
            </w:r>
          </w:p>
        </w:tc>
      </w:tr>
      <w:tr w:rsidR="00C81C53" w:rsidRPr="008A17FD" w:rsidTr="005C442B">
        <w:tc>
          <w:tcPr>
            <w:tcW w:w="817" w:type="dxa"/>
            <w:vAlign w:val="center"/>
          </w:tcPr>
          <w:p w:rsidR="00C81C53" w:rsidRPr="008A17FD" w:rsidRDefault="00141331" w:rsidP="008A17FD">
            <w:pPr>
              <w:spacing w:line="276" w:lineRule="auto"/>
              <w:jc w:val="center"/>
              <w:rPr>
                <w:rFonts w:asciiTheme="minorEastAsia" w:hAnsiTheme="minorEastAsia"/>
                <w:szCs w:val="21"/>
              </w:rPr>
            </w:pPr>
            <w:r w:rsidRPr="008A17FD">
              <w:rPr>
                <w:rFonts w:asciiTheme="minorEastAsia" w:hAnsiTheme="minorEastAsia" w:hint="eastAsia"/>
                <w:szCs w:val="21"/>
              </w:rPr>
              <w:t>2</w:t>
            </w:r>
          </w:p>
        </w:tc>
        <w:tc>
          <w:tcPr>
            <w:tcW w:w="5812" w:type="dxa"/>
            <w:vAlign w:val="center"/>
          </w:tcPr>
          <w:p w:rsidR="00C81C53" w:rsidRPr="008A17FD" w:rsidRDefault="00141331" w:rsidP="008A17FD">
            <w:pPr>
              <w:spacing w:line="276" w:lineRule="auto"/>
              <w:jc w:val="left"/>
              <w:rPr>
                <w:szCs w:val="21"/>
              </w:rPr>
            </w:pPr>
            <w:r w:rsidRPr="008A17FD">
              <w:rPr>
                <w:rFonts w:hint="eastAsia"/>
                <w:szCs w:val="21"/>
              </w:rPr>
              <w:t>污以类聚——校园垃圾分类行动指南</w:t>
            </w:r>
          </w:p>
        </w:tc>
        <w:tc>
          <w:tcPr>
            <w:tcW w:w="1893" w:type="dxa"/>
            <w:vAlign w:val="center"/>
          </w:tcPr>
          <w:p w:rsidR="00C81C53" w:rsidRPr="008A17FD" w:rsidRDefault="006D183D" w:rsidP="008A17FD">
            <w:pPr>
              <w:spacing w:line="276" w:lineRule="auto"/>
              <w:jc w:val="center"/>
              <w:rPr>
                <w:szCs w:val="21"/>
              </w:rPr>
            </w:pPr>
            <w:r w:rsidRPr="008A17FD">
              <w:rPr>
                <w:rFonts w:hint="eastAsia"/>
                <w:szCs w:val="21"/>
              </w:rPr>
              <w:t>公共管理学院</w:t>
            </w:r>
          </w:p>
        </w:tc>
      </w:tr>
      <w:tr w:rsidR="00C81C53" w:rsidRPr="008A17FD" w:rsidTr="005C442B">
        <w:tc>
          <w:tcPr>
            <w:tcW w:w="817" w:type="dxa"/>
            <w:vAlign w:val="center"/>
          </w:tcPr>
          <w:p w:rsidR="00C81C53" w:rsidRPr="008A17FD" w:rsidRDefault="00141331" w:rsidP="008A17FD">
            <w:pPr>
              <w:spacing w:line="276" w:lineRule="auto"/>
              <w:jc w:val="center"/>
              <w:rPr>
                <w:rFonts w:asciiTheme="minorEastAsia" w:hAnsiTheme="minorEastAsia"/>
                <w:szCs w:val="21"/>
              </w:rPr>
            </w:pPr>
            <w:r w:rsidRPr="008A17FD">
              <w:rPr>
                <w:rFonts w:asciiTheme="minorEastAsia" w:hAnsiTheme="minorEastAsia" w:hint="eastAsia"/>
                <w:szCs w:val="21"/>
              </w:rPr>
              <w:t>3</w:t>
            </w:r>
          </w:p>
        </w:tc>
        <w:tc>
          <w:tcPr>
            <w:tcW w:w="5812" w:type="dxa"/>
            <w:vAlign w:val="center"/>
          </w:tcPr>
          <w:p w:rsidR="00C81C53" w:rsidRPr="008A17FD" w:rsidRDefault="001D6D24" w:rsidP="008A17FD">
            <w:pPr>
              <w:spacing w:line="276" w:lineRule="auto"/>
              <w:jc w:val="left"/>
              <w:rPr>
                <w:szCs w:val="21"/>
              </w:rPr>
            </w:pPr>
            <w:r w:rsidRPr="008A17FD">
              <w:rPr>
                <w:rFonts w:hint="eastAsia"/>
                <w:szCs w:val="21"/>
                <w:shd w:val="clear" w:color="auto" w:fill="FFFFFF"/>
              </w:rPr>
              <w:t>SPA</w:t>
            </w:r>
            <w:r w:rsidRPr="008A17FD">
              <w:rPr>
                <w:rFonts w:hint="eastAsia"/>
                <w:szCs w:val="21"/>
                <w:shd w:val="clear" w:color="auto" w:fill="FFFFFF"/>
              </w:rPr>
              <w:t>学生健康俱乐部</w:t>
            </w:r>
          </w:p>
        </w:tc>
        <w:tc>
          <w:tcPr>
            <w:tcW w:w="1893" w:type="dxa"/>
            <w:vAlign w:val="center"/>
          </w:tcPr>
          <w:p w:rsidR="00C81C53" w:rsidRPr="008A17FD" w:rsidRDefault="006D183D" w:rsidP="008A17FD">
            <w:pPr>
              <w:spacing w:line="276" w:lineRule="auto"/>
              <w:jc w:val="center"/>
              <w:rPr>
                <w:szCs w:val="21"/>
              </w:rPr>
            </w:pPr>
            <w:r w:rsidRPr="008A17FD">
              <w:rPr>
                <w:rFonts w:hint="eastAsia"/>
                <w:szCs w:val="21"/>
              </w:rPr>
              <w:t>公共管理学院</w:t>
            </w:r>
          </w:p>
        </w:tc>
      </w:tr>
      <w:tr w:rsidR="00C81C53" w:rsidRPr="008A17FD" w:rsidTr="005C442B">
        <w:tc>
          <w:tcPr>
            <w:tcW w:w="817" w:type="dxa"/>
            <w:vAlign w:val="center"/>
          </w:tcPr>
          <w:p w:rsidR="00C81C53" w:rsidRPr="008A17FD" w:rsidRDefault="00141331" w:rsidP="008A17FD">
            <w:pPr>
              <w:spacing w:line="276" w:lineRule="auto"/>
              <w:jc w:val="center"/>
              <w:rPr>
                <w:rFonts w:asciiTheme="minorEastAsia" w:hAnsiTheme="minorEastAsia"/>
                <w:szCs w:val="21"/>
              </w:rPr>
            </w:pPr>
            <w:r w:rsidRPr="008A17FD">
              <w:rPr>
                <w:rFonts w:asciiTheme="minorEastAsia" w:hAnsiTheme="minorEastAsia" w:hint="eastAsia"/>
                <w:szCs w:val="21"/>
              </w:rPr>
              <w:t>4</w:t>
            </w:r>
          </w:p>
        </w:tc>
        <w:tc>
          <w:tcPr>
            <w:tcW w:w="5812" w:type="dxa"/>
            <w:vAlign w:val="center"/>
          </w:tcPr>
          <w:p w:rsidR="00C81C53" w:rsidRPr="008A17FD" w:rsidRDefault="001D6D24" w:rsidP="008A17FD">
            <w:pPr>
              <w:spacing w:line="276" w:lineRule="auto"/>
              <w:jc w:val="left"/>
              <w:rPr>
                <w:rFonts w:asciiTheme="minorEastAsia" w:hAnsiTheme="minorEastAsia"/>
                <w:szCs w:val="21"/>
              </w:rPr>
            </w:pPr>
            <w:r w:rsidRPr="008A17FD">
              <w:rPr>
                <w:rFonts w:asciiTheme="minorEastAsia" w:hAnsiTheme="minorEastAsia" w:hint="eastAsia"/>
                <w:szCs w:val="21"/>
                <w:shd w:val="clear" w:color="auto" w:fill="FFFFFF"/>
              </w:rPr>
              <w:t>本科生求职训练营</w:t>
            </w:r>
          </w:p>
        </w:tc>
        <w:tc>
          <w:tcPr>
            <w:tcW w:w="1893" w:type="dxa"/>
            <w:vAlign w:val="center"/>
          </w:tcPr>
          <w:p w:rsidR="00C81C53" w:rsidRPr="008A17FD" w:rsidRDefault="006D183D" w:rsidP="008A17FD">
            <w:pPr>
              <w:spacing w:line="276" w:lineRule="auto"/>
              <w:jc w:val="center"/>
              <w:rPr>
                <w:szCs w:val="21"/>
              </w:rPr>
            </w:pPr>
            <w:r w:rsidRPr="008A17FD">
              <w:rPr>
                <w:rFonts w:hint="eastAsia"/>
                <w:szCs w:val="21"/>
              </w:rPr>
              <w:t>公共管理学院</w:t>
            </w:r>
          </w:p>
        </w:tc>
      </w:tr>
      <w:tr w:rsidR="00C06B24" w:rsidRPr="008A17FD" w:rsidTr="005C442B">
        <w:tc>
          <w:tcPr>
            <w:tcW w:w="817" w:type="dxa"/>
            <w:vAlign w:val="center"/>
          </w:tcPr>
          <w:p w:rsidR="00C06B24" w:rsidRPr="008A17FD" w:rsidRDefault="00C06B24" w:rsidP="008A17FD">
            <w:pPr>
              <w:spacing w:line="276" w:lineRule="auto"/>
              <w:jc w:val="center"/>
              <w:rPr>
                <w:rFonts w:asciiTheme="minorEastAsia" w:hAnsiTheme="minorEastAsia" w:cs="Times New Roman"/>
                <w:szCs w:val="21"/>
              </w:rPr>
            </w:pPr>
            <w:r>
              <w:rPr>
                <w:rFonts w:asciiTheme="minorEastAsia" w:hAnsiTheme="minorEastAsia" w:cs="Times New Roman" w:hint="eastAsia"/>
                <w:szCs w:val="21"/>
              </w:rPr>
              <w:t>5</w:t>
            </w:r>
          </w:p>
        </w:tc>
        <w:tc>
          <w:tcPr>
            <w:tcW w:w="5812" w:type="dxa"/>
            <w:vAlign w:val="center"/>
          </w:tcPr>
          <w:p w:rsidR="00C06B24" w:rsidRPr="008A17FD" w:rsidRDefault="00C06B24" w:rsidP="008A17FD">
            <w:pPr>
              <w:spacing w:line="276" w:lineRule="auto"/>
              <w:jc w:val="left"/>
              <w:rPr>
                <w:rFonts w:asciiTheme="minorEastAsia" w:hAnsiTheme="minorEastAsia" w:cs="Times New Roman" w:hint="eastAsia"/>
                <w:szCs w:val="21"/>
              </w:rPr>
            </w:pPr>
            <w:r>
              <w:rPr>
                <w:rFonts w:asciiTheme="minorEastAsia" w:hAnsiTheme="minorEastAsia" w:cs="Times New Roman" w:hint="eastAsia"/>
                <w:szCs w:val="21"/>
              </w:rPr>
              <w:t>乱室加人——浙江大学寝室改造计划</w:t>
            </w:r>
          </w:p>
        </w:tc>
        <w:tc>
          <w:tcPr>
            <w:tcW w:w="1893" w:type="dxa"/>
            <w:vAlign w:val="center"/>
          </w:tcPr>
          <w:p w:rsidR="00C06B24" w:rsidRPr="008A17FD" w:rsidRDefault="00C06B24" w:rsidP="008A17FD">
            <w:pPr>
              <w:spacing w:line="276" w:lineRule="auto"/>
              <w:jc w:val="center"/>
              <w:rPr>
                <w:rFonts w:asciiTheme="minorEastAsia" w:hAnsiTheme="minorEastAsia" w:hint="eastAsia"/>
                <w:szCs w:val="21"/>
              </w:rPr>
            </w:pPr>
            <w:r w:rsidRPr="008A17FD">
              <w:rPr>
                <w:rFonts w:hint="eastAsia"/>
                <w:szCs w:val="21"/>
              </w:rPr>
              <w:t>公共管理学院</w:t>
            </w:r>
          </w:p>
        </w:tc>
      </w:tr>
      <w:tr w:rsidR="00C06B24" w:rsidRPr="008A17FD" w:rsidTr="005C442B">
        <w:tc>
          <w:tcPr>
            <w:tcW w:w="817" w:type="dxa"/>
            <w:vAlign w:val="center"/>
          </w:tcPr>
          <w:p w:rsidR="00C06B24" w:rsidRPr="008A17FD" w:rsidRDefault="00C06B24" w:rsidP="008A17FD">
            <w:pPr>
              <w:spacing w:line="276" w:lineRule="auto"/>
              <w:jc w:val="center"/>
              <w:rPr>
                <w:rFonts w:asciiTheme="minorEastAsia" w:hAnsiTheme="minorEastAsia" w:cs="Times New Roman"/>
                <w:szCs w:val="21"/>
              </w:rPr>
            </w:pPr>
            <w:r>
              <w:rPr>
                <w:rFonts w:asciiTheme="minorEastAsia" w:hAnsiTheme="minorEastAsia" w:cs="Times New Roman" w:hint="eastAsia"/>
                <w:szCs w:val="21"/>
              </w:rPr>
              <w:t>6</w:t>
            </w:r>
          </w:p>
        </w:tc>
        <w:tc>
          <w:tcPr>
            <w:tcW w:w="5812" w:type="dxa"/>
            <w:vAlign w:val="center"/>
          </w:tcPr>
          <w:p w:rsidR="00C06B24" w:rsidRPr="008A17FD" w:rsidRDefault="00C06B24" w:rsidP="008A17FD">
            <w:pPr>
              <w:spacing w:line="276" w:lineRule="auto"/>
              <w:jc w:val="left"/>
              <w:rPr>
                <w:rFonts w:asciiTheme="minorEastAsia" w:hAnsiTheme="minorEastAsia" w:cs="Times New Roman"/>
                <w:szCs w:val="21"/>
              </w:rPr>
            </w:pPr>
            <w:r>
              <w:rPr>
                <w:rFonts w:asciiTheme="minorEastAsia" w:hAnsiTheme="minorEastAsia" w:cs="Times New Roman" w:hint="eastAsia"/>
                <w:szCs w:val="21"/>
              </w:rPr>
              <w:t>小学生综合能力提升的探索与实践</w:t>
            </w:r>
          </w:p>
        </w:tc>
        <w:tc>
          <w:tcPr>
            <w:tcW w:w="1893" w:type="dxa"/>
            <w:vAlign w:val="center"/>
          </w:tcPr>
          <w:p w:rsidR="00C06B24" w:rsidRPr="008A17FD" w:rsidRDefault="00C06B24" w:rsidP="008A17FD">
            <w:pPr>
              <w:spacing w:line="276" w:lineRule="auto"/>
              <w:jc w:val="center"/>
              <w:rPr>
                <w:rFonts w:asciiTheme="minorEastAsia" w:hAnsiTheme="minorEastAsia" w:hint="eastAsia"/>
                <w:szCs w:val="21"/>
              </w:rPr>
            </w:pPr>
            <w:r>
              <w:rPr>
                <w:rFonts w:asciiTheme="minorEastAsia" w:hAnsiTheme="minorEastAsia" w:hint="eastAsia"/>
                <w:szCs w:val="21"/>
              </w:rPr>
              <w:t>公管管理学院</w:t>
            </w:r>
            <w:bookmarkStart w:id="0" w:name="_GoBack"/>
            <w:bookmarkEnd w:id="0"/>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5</w:t>
            </w:r>
          </w:p>
        </w:tc>
        <w:tc>
          <w:tcPr>
            <w:tcW w:w="5812" w:type="dxa"/>
            <w:vAlign w:val="center"/>
          </w:tcPr>
          <w:p w:rsidR="005C442B" w:rsidRPr="008A17FD" w:rsidRDefault="005C442B" w:rsidP="008A17FD">
            <w:pPr>
              <w:spacing w:line="276" w:lineRule="auto"/>
              <w:jc w:val="left"/>
              <w:rPr>
                <w:rFonts w:asciiTheme="minorEastAsia" w:hAnsiTheme="minorEastAsia" w:cs="Times New Roman"/>
                <w:szCs w:val="21"/>
              </w:rPr>
            </w:pPr>
            <w:r w:rsidRPr="008A17FD">
              <w:rPr>
                <w:rFonts w:asciiTheme="minorEastAsia" w:hAnsiTheme="minorEastAsia" w:cs="Times New Roman"/>
                <w:szCs w:val="21"/>
              </w:rPr>
              <w:t>“生命因运动精彩”——对丹青学园课外阳光体育锻炼长效机制的推行和探讨</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6</w:t>
            </w:r>
          </w:p>
        </w:tc>
        <w:tc>
          <w:tcPr>
            <w:tcW w:w="5812" w:type="dxa"/>
            <w:vAlign w:val="center"/>
          </w:tcPr>
          <w:p w:rsidR="005C442B" w:rsidRPr="008A17FD" w:rsidRDefault="005C442B" w:rsidP="008A17FD">
            <w:pPr>
              <w:spacing w:line="276" w:lineRule="auto"/>
              <w:jc w:val="left"/>
              <w:rPr>
                <w:rFonts w:asciiTheme="minorEastAsia" w:hAnsiTheme="minorEastAsia" w:cs="Times New Roman"/>
                <w:szCs w:val="21"/>
              </w:rPr>
            </w:pPr>
            <w:r w:rsidRPr="008A17FD">
              <w:rPr>
                <w:rFonts w:asciiTheme="minorEastAsia" w:hAnsiTheme="minorEastAsia" w:cs="Times New Roman"/>
                <w:szCs w:val="21"/>
              </w:rPr>
              <w:t>拒做“低头族”——对手机沉迷的研究与友好生活方式的探索</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7</w:t>
            </w:r>
          </w:p>
        </w:tc>
        <w:tc>
          <w:tcPr>
            <w:tcW w:w="5812" w:type="dxa"/>
            <w:vAlign w:val="center"/>
          </w:tcPr>
          <w:p w:rsidR="005C442B" w:rsidRPr="008A17FD" w:rsidRDefault="005C442B" w:rsidP="008A17FD">
            <w:pPr>
              <w:spacing w:line="276" w:lineRule="auto"/>
              <w:jc w:val="left"/>
              <w:rPr>
                <w:rFonts w:asciiTheme="minorEastAsia" w:hAnsiTheme="minorEastAsia" w:cs="Times New Roman"/>
                <w:szCs w:val="21"/>
              </w:rPr>
            </w:pPr>
            <w:r w:rsidRPr="008A17FD">
              <w:rPr>
                <w:rFonts w:asciiTheme="minorEastAsia" w:hAnsiTheme="minorEastAsia" w:cs="Times New Roman"/>
                <w:szCs w:val="21"/>
              </w:rPr>
              <w:t>关于学校三大学园中存在的辅学模式的研究以及在丹青学园开展创新高效辅学活动的探索</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8</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认识你自己——学业和职业生涯规划探索</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9</w:t>
            </w:r>
          </w:p>
        </w:tc>
        <w:tc>
          <w:tcPr>
            <w:tcW w:w="5812" w:type="dxa"/>
            <w:vAlign w:val="center"/>
          </w:tcPr>
          <w:p w:rsidR="005C442B" w:rsidRPr="008A17FD" w:rsidRDefault="005C442B" w:rsidP="008A17FD">
            <w:pPr>
              <w:spacing w:line="276" w:lineRule="auto"/>
              <w:jc w:val="left"/>
              <w:rPr>
                <w:rFonts w:asciiTheme="minorEastAsia" w:hAnsiTheme="minorEastAsia" w:cs="Times New Roman"/>
                <w:szCs w:val="21"/>
              </w:rPr>
            </w:pPr>
            <w:r w:rsidRPr="008A17FD">
              <w:rPr>
                <w:rFonts w:asciiTheme="minorEastAsia" w:hAnsiTheme="minorEastAsia" w:cs="Times New Roman"/>
                <w:szCs w:val="21"/>
              </w:rPr>
              <w:t>环保之名，实践为先——大学生废物再利用能力培训项目</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10</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浙江大学学生个人形象打造计划</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11</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“维权先锋在浙里”——浙江大学学生维权现状研究与实践探讨</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12</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浙江大学学生茶文化素养提升计划</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13</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红色在我心</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14</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舌尖艺术，谈吐门道</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15</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“最小熵”——浙江大学学生空间管理能力调查与提升</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16</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浙江大学民族生在校学习生活质量提升计划</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17</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职伴你上下而求索——大学生必备职业技能</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18</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方寸间观世间百态——核雕文化研究与传承</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19</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浙江大学学生时间效益最大化理念建设与能力提升训练</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20</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雨濛濛，情深深——自助雨衣计划</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szCs w:val="21"/>
              </w:rPr>
              <w:t>21</w:t>
            </w:r>
          </w:p>
        </w:tc>
        <w:tc>
          <w:tcPr>
            <w:tcW w:w="5812" w:type="dxa"/>
            <w:vAlign w:val="center"/>
          </w:tcPr>
          <w:p w:rsidR="005C442B" w:rsidRPr="008A17FD" w:rsidRDefault="005C442B" w:rsidP="008A17FD">
            <w:pPr>
              <w:spacing w:line="276" w:lineRule="auto"/>
              <w:jc w:val="left"/>
              <w:rPr>
                <w:rFonts w:asciiTheme="minorEastAsia" w:hAnsiTheme="minorEastAsia" w:cs="宋体"/>
                <w:szCs w:val="21"/>
              </w:rPr>
            </w:pPr>
            <w:r w:rsidRPr="008A17FD">
              <w:rPr>
                <w:rFonts w:asciiTheme="minorEastAsia" w:hAnsiTheme="minorEastAsia" w:hint="eastAsia"/>
                <w:szCs w:val="21"/>
              </w:rPr>
              <w:t>学生组织创新发展模式探索（以丹青分团委为例）</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hint="eastAsia"/>
                <w:szCs w:val="21"/>
              </w:rPr>
              <w:t>22</w:t>
            </w:r>
          </w:p>
        </w:tc>
        <w:tc>
          <w:tcPr>
            <w:tcW w:w="5812" w:type="dxa"/>
            <w:vAlign w:val="center"/>
          </w:tcPr>
          <w:p w:rsidR="005C442B" w:rsidRPr="008A17FD" w:rsidRDefault="005C442B" w:rsidP="008A17FD">
            <w:pPr>
              <w:spacing w:line="276" w:lineRule="auto"/>
              <w:jc w:val="left"/>
              <w:rPr>
                <w:rFonts w:asciiTheme="minorEastAsia" w:hAnsiTheme="minorEastAsia"/>
                <w:szCs w:val="21"/>
              </w:rPr>
            </w:pPr>
            <w:r w:rsidRPr="008A17FD">
              <w:rPr>
                <w:rFonts w:asciiTheme="minorEastAsia" w:hAnsiTheme="minorEastAsia" w:hint="eastAsia"/>
                <w:szCs w:val="21"/>
              </w:rPr>
              <w:t>弘扬印章文化，体验创造魅力</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hint="eastAsia"/>
                <w:szCs w:val="21"/>
              </w:rPr>
              <w:t>23</w:t>
            </w:r>
          </w:p>
        </w:tc>
        <w:tc>
          <w:tcPr>
            <w:tcW w:w="5812" w:type="dxa"/>
            <w:vAlign w:val="center"/>
          </w:tcPr>
          <w:p w:rsidR="005C442B" w:rsidRPr="008A17FD" w:rsidRDefault="005C442B" w:rsidP="008A17FD">
            <w:pPr>
              <w:spacing w:line="276" w:lineRule="auto"/>
              <w:jc w:val="left"/>
              <w:rPr>
                <w:rFonts w:asciiTheme="minorEastAsia" w:hAnsiTheme="minorEastAsia"/>
                <w:szCs w:val="21"/>
              </w:rPr>
            </w:pPr>
            <w:r w:rsidRPr="008A17FD">
              <w:rPr>
                <w:rFonts w:asciiTheme="minorEastAsia" w:hAnsiTheme="minorEastAsia"/>
                <w:szCs w:val="21"/>
              </w:rPr>
              <w:t>从辩论中提升大学生的口才能力</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hint="eastAsia"/>
                <w:szCs w:val="21"/>
              </w:rPr>
              <w:t>24</w:t>
            </w:r>
          </w:p>
        </w:tc>
        <w:tc>
          <w:tcPr>
            <w:tcW w:w="5812" w:type="dxa"/>
            <w:vAlign w:val="center"/>
          </w:tcPr>
          <w:p w:rsidR="005C442B" w:rsidRPr="008A17FD" w:rsidRDefault="005C442B" w:rsidP="008A17FD">
            <w:pPr>
              <w:spacing w:line="276" w:lineRule="auto"/>
              <w:jc w:val="left"/>
              <w:rPr>
                <w:rFonts w:asciiTheme="minorEastAsia" w:hAnsiTheme="minorEastAsia"/>
                <w:szCs w:val="21"/>
              </w:rPr>
            </w:pPr>
            <w:r w:rsidRPr="008A17FD">
              <w:rPr>
                <w:rFonts w:asciiTheme="minorEastAsia" w:hAnsiTheme="minorEastAsia"/>
                <w:szCs w:val="21"/>
              </w:rPr>
              <w:t>求是雪鹰——民族生跨文化交际能力提升训练营</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5C442B" w:rsidRPr="008A17FD" w:rsidTr="005C442B">
        <w:tc>
          <w:tcPr>
            <w:tcW w:w="817" w:type="dxa"/>
            <w:vAlign w:val="center"/>
          </w:tcPr>
          <w:p w:rsidR="005C442B" w:rsidRPr="008A17FD" w:rsidRDefault="005C442B" w:rsidP="008A17FD">
            <w:pPr>
              <w:spacing w:line="276" w:lineRule="auto"/>
              <w:jc w:val="center"/>
              <w:rPr>
                <w:rFonts w:asciiTheme="minorEastAsia" w:hAnsiTheme="minorEastAsia" w:cs="Times New Roman"/>
                <w:szCs w:val="21"/>
              </w:rPr>
            </w:pPr>
            <w:r w:rsidRPr="008A17FD">
              <w:rPr>
                <w:rFonts w:asciiTheme="minorEastAsia" w:hAnsiTheme="minorEastAsia" w:cs="Times New Roman" w:hint="eastAsia"/>
                <w:szCs w:val="21"/>
              </w:rPr>
              <w:t>25</w:t>
            </w:r>
          </w:p>
        </w:tc>
        <w:tc>
          <w:tcPr>
            <w:tcW w:w="5812" w:type="dxa"/>
            <w:vAlign w:val="center"/>
          </w:tcPr>
          <w:p w:rsidR="005C442B" w:rsidRPr="008A17FD" w:rsidRDefault="005C442B" w:rsidP="008A17FD">
            <w:pPr>
              <w:spacing w:line="276" w:lineRule="auto"/>
              <w:jc w:val="left"/>
              <w:rPr>
                <w:rFonts w:asciiTheme="minorEastAsia" w:hAnsiTheme="minorEastAsia"/>
                <w:szCs w:val="21"/>
              </w:rPr>
            </w:pPr>
            <w:r w:rsidRPr="008A17FD">
              <w:rPr>
                <w:rFonts w:asciiTheme="minorEastAsia" w:hAnsiTheme="minorEastAsia" w:hint="eastAsia"/>
                <w:szCs w:val="21"/>
              </w:rPr>
              <w:t>浙江大学院系调整口述历史调查计划</w:t>
            </w:r>
            <w:r w:rsidRPr="008A17FD">
              <w:rPr>
                <w:rFonts w:asciiTheme="minorEastAsia" w:hAnsiTheme="minorEastAsia"/>
                <w:szCs w:val="21"/>
              </w:rPr>
              <w:t>——</w:t>
            </w:r>
            <w:r w:rsidRPr="008A17FD">
              <w:rPr>
                <w:rFonts w:asciiTheme="minorEastAsia" w:hAnsiTheme="minorEastAsia" w:hint="eastAsia"/>
                <w:szCs w:val="21"/>
              </w:rPr>
              <w:t>以农业学科发展（</w:t>
            </w:r>
            <w:r w:rsidRPr="008A17FD">
              <w:rPr>
                <w:rFonts w:asciiTheme="minorEastAsia" w:hAnsiTheme="minorEastAsia"/>
                <w:szCs w:val="21"/>
              </w:rPr>
              <w:t>1952-1998</w:t>
            </w:r>
            <w:r w:rsidRPr="008A17FD">
              <w:rPr>
                <w:rFonts w:asciiTheme="minorEastAsia" w:hAnsiTheme="minorEastAsia" w:hint="eastAsia"/>
                <w:szCs w:val="21"/>
              </w:rPr>
              <w:t>）为例</w:t>
            </w:r>
          </w:p>
        </w:tc>
        <w:tc>
          <w:tcPr>
            <w:tcW w:w="1893" w:type="dxa"/>
            <w:vAlign w:val="center"/>
          </w:tcPr>
          <w:p w:rsidR="005C442B" w:rsidRPr="008A17FD" w:rsidRDefault="005C442B" w:rsidP="008A17FD">
            <w:pPr>
              <w:spacing w:line="276" w:lineRule="auto"/>
              <w:jc w:val="center"/>
              <w:rPr>
                <w:rFonts w:asciiTheme="minorEastAsia" w:hAnsiTheme="minorEastAsia"/>
                <w:szCs w:val="21"/>
              </w:rPr>
            </w:pPr>
            <w:r w:rsidRPr="008A17FD">
              <w:rPr>
                <w:rFonts w:asciiTheme="minorEastAsia" w:hAnsiTheme="minorEastAsia" w:hint="eastAsia"/>
                <w:szCs w:val="21"/>
              </w:rPr>
              <w:t>丹青学园</w:t>
            </w:r>
          </w:p>
        </w:tc>
      </w:tr>
      <w:tr w:rsidR="004D40E4" w:rsidRPr="008A17FD" w:rsidTr="005C442B">
        <w:tc>
          <w:tcPr>
            <w:tcW w:w="817" w:type="dxa"/>
            <w:vAlign w:val="center"/>
          </w:tcPr>
          <w:p w:rsidR="004D40E4" w:rsidRPr="008A17FD" w:rsidRDefault="004D40E4" w:rsidP="008A17FD">
            <w:pPr>
              <w:spacing w:line="276" w:lineRule="auto"/>
              <w:jc w:val="center"/>
              <w:rPr>
                <w:rFonts w:asciiTheme="minorEastAsia" w:hAnsiTheme="minorEastAsia" w:cs="Times New Roman"/>
                <w:szCs w:val="21"/>
              </w:rPr>
            </w:pPr>
            <w:r w:rsidRPr="008A17FD">
              <w:rPr>
                <w:rFonts w:asciiTheme="minorEastAsia" w:hAnsiTheme="minorEastAsia" w:cs="Times New Roman" w:hint="eastAsia"/>
                <w:szCs w:val="21"/>
              </w:rPr>
              <w:t>26</w:t>
            </w:r>
          </w:p>
        </w:tc>
        <w:tc>
          <w:tcPr>
            <w:tcW w:w="5812" w:type="dxa"/>
            <w:vAlign w:val="center"/>
          </w:tcPr>
          <w:p w:rsidR="004D40E4" w:rsidRPr="008A17FD" w:rsidRDefault="004D40E4" w:rsidP="008A17FD">
            <w:pPr>
              <w:spacing w:line="276" w:lineRule="auto"/>
              <w:jc w:val="left"/>
              <w:rPr>
                <w:rFonts w:asciiTheme="minorEastAsia" w:hAnsiTheme="minorEastAsia"/>
                <w:szCs w:val="21"/>
              </w:rPr>
            </w:pPr>
            <w:r w:rsidRPr="008A17FD">
              <w:rPr>
                <w:rFonts w:asciiTheme="minorEastAsia" w:hAnsiTheme="minorEastAsia" w:hint="eastAsia"/>
                <w:szCs w:val="21"/>
              </w:rPr>
              <w:t>光影线条里的中国-中国传统文化传承</w:t>
            </w:r>
          </w:p>
        </w:tc>
        <w:tc>
          <w:tcPr>
            <w:tcW w:w="1893" w:type="dxa"/>
            <w:vAlign w:val="center"/>
          </w:tcPr>
          <w:p w:rsidR="004D40E4"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4D40E4" w:rsidRPr="008A17FD" w:rsidTr="005C442B">
        <w:tc>
          <w:tcPr>
            <w:tcW w:w="817" w:type="dxa"/>
            <w:vAlign w:val="center"/>
          </w:tcPr>
          <w:p w:rsidR="004D40E4" w:rsidRPr="008A17FD" w:rsidRDefault="004D40E4" w:rsidP="008A17FD">
            <w:pPr>
              <w:spacing w:line="276" w:lineRule="auto"/>
              <w:jc w:val="center"/>
              <w:rPr>
                <w:rFonts w:asciiTheme="minorEastAsia" w:hAnsiTheme="minorEastAsia" w:cs="Times New Roman"/>
                <w:szCs w:val="21"/>
              </w:rPr>
            </w:pPr>
            <w:r w:rsidRPr="008A17FD">
              <w:rPr>
                <w:rFonts w:asciiTheme="minorEastAsia" w:hAnsiTheme="minorEastAsia" w:cs="Times New Roman" w:hint="eastAsia"/>
                <w:szCs w:val="21"/>
              </w:rPr>
              <w:t>27</w:t>
            </w:r>
          </w:p>
        </w:tc>
        <w:tc>
          <w:tcPr>
            <w:tcW w:w="5812" w:type="dxa"/>
            <w:vAlign w:val="center"/>
          </w:tcPr>
          <w:p w:rsidR="004D40E4" w:rsidRPr="008A17FD" w:rsidRDefault="004D40E4" w:rsidP="008A17FD">
            <w:pPr>
              <w:spacing w:line="276" w:lineRule="auto"/>
              <w:rPr>
                <w:rFonts w:asciiTheme="minorEastAsia" w:hAnsiTheme="minorEastAsia"/>
                <w:szCs w:val="21"/>
              </w:rPr>
            </w:pPr>
            <w:r w:rsidRPr="008A17FD">
              <w:rPr>
                <w:rFonts w:ascii="宋体" w:eastAsia="宋体" w:hAnsi="宋体" w:cs="Times New Roman" w:hint="eastAsia"/>
                <w:szCs w:val="21"/>
              </w:rPr>
              <w:t>知法制，辨是非——大学生基本法律普及项目</w:t>
            </w:r>
          </w:p>
        </w:tc>
        <w:tc>
          <w:tcPr>
            <w:tcW w:w="1893" w:type="dxa"/>
            <w:vAlign w:val="center"/>
          </w:tcPr>
          <w:p w:rsidR="004D40E4"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4D40E4" w:rsidRPr="008A17FD" w:rsidTr="003A042F">
        <w:tc>
          <w:tcPr>
            <w:tcW w:w="817" w:type="dxa"/>
            <w:vAlign w:val="bottom"/>
          </w:tcPr>
          <w:p w:rsidR="004D40E4" w:rsidRPr="008A17FD" w:rsidRDefault="004D40E4"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28</w:t>
            </w:r>
          </w:p>
        </w:tc>
        <w:tc>
          <w:tcPr>
            <w:tcW w:w="5812" w:type="dxa"/>
            <w:vAlign w:val="center"/>
          </w:tcPr>
          <w:p w:rsidR="004D40E4" w:rsidRPr="008A17FD" w:rsidRDefault="004D40E4" w:rsidP="008A17FD">
            <w:pPr>
              <w:spacing w:line="276" w:lineRule="auto"/>
              <w:rPr>
                <w:rFonts w:asciiTheme="minorEastAsia" w:hAnsiTheme="minorEastAsia"/>
                <w:szCs w:val="21"/>
              </w:rPr>
            </w:pPr>
            <w:r w:rsidRPr="008A17FD">
              <w:rPr>
                <w:rFonts w:ascii="宋体" w:eastAsia="宋体" w:hAnsi="宋体" w:cs="Times New Roman" w:hint="eastAsia"/>
                <w:szCs w:val="21"/>
              </w:rPr>
              <w:t>茶文化推广与传承</w:t>
            </w:r>
          </w:p>
        </w:tc>
        <w:tc>
          <w:tcPr>
            <w:tcW w:w="1893" w:type="dxa"/>
            <w:vAlign w:val="center"/>
          </w:tcPr>
          <w:p w:rsidR="004D40E4"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lastRenderedPageBreak/>
              <w:t>29</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P出美图，剪出灵动—图片及音频软件使用能力提升</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30</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“新生修炼手册”——新生生活指导及组织社团梳理</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31</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“天下来同”外国文化礼仪普及与交流项目</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32</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数据之美——大学生数据处理能力提升计划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33</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大学生户外骑行与素能提升训练营</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34</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关于浙江大学少数民族学生在校融入情况的调研</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35</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植物王国奇境记——绿色体验系列活动</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36</w:t>
            </w:r>
          </w:p>
        </w:tc>
        <w:tc>
          <w:tcPr>
            <w:tcW w:w="5812" w:type="dxa"/>
            <w:vAlign w:val="center"/>
          </w:tcPr>
          <w:p w:rsidR="008A17FD" w:rsidRPr="008A17FD" w:rsidRDefault="008A17FD" w:rsidP="008A17FD">
            <w:pPr>
              <w:spacing w:line="276" w:lineRule="auto"/>
              <w:jc w:val="left"/>
              <w:rPr>
                <w:rFonts w:asciiTheme="minorEastAsia" w:hAnsiTheme="minorEastAsia"/>
                <w:szCs w:val="21"/>
              </w:rPr>
            </w:pPr>
            <w:r w:rsidRPr="008A17FD">
              <w:rPr>
                <w:rFonts w:ascii="宋体" w:eastAsia="宋体" w:hAnsi="宋体" w:cs="Times New Roman" w:hint="eastAsia"/>
                <w:szCs w:val="21"/>
              </w:rPr>
              <w:t>浙里有你真好——大学生亲密关系科学培养计划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37</w:t>
            </w:r>
          </w:p>
        </w:tc>
        <w:tc>
          <w:tcPr>
            <w:tcW w:w="5812" w:type="dxa"/>
            <w:vAlign w:val="center"/>
          </w:tcPr>
          <w:p w:rsidR="008A17FD" w:rsidRPr="008A17FD" w:rsidRDefault="008A17FD" w:rsidP="008A17FD">
            <w:pPr>
              <w:spacing w:line="276" w:lineRule="auto"/>
              <w:jc w:val="left"/>
              <w:rPr>
                <w:rFonts w:asciiTheme="minorEastAsia" w:hAnsiTheme="minorEastAsia"/>
                <w:szCs w:val="21"/>
              </w:rPr>
            </w:pPr>
            <w:r w:rsidRPr="008A17FD">
              <w:rPr>
                <w:rFonts w:ascii="宋体" w:eastAsia="宋体" w:hAnsi="宋体" w:cs="Times New Roman" w:hint="eastAsia"/>
                <w:szCs w:val="21"/>
              </w:rPr>
              <w:t>Keep Fit——让味蕾跳健康的舞蹈</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38</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交谊舞技能与礼仪的培训与普及</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39</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大学生健身与饮食控制</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40</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社会生存能力训练</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cs="宋体"/>
                <w:szCs w:val="21"/>
              </w:rPr>
            </w:pPr>
            <w:r w:rsidRPr="008A17FD">
              <w:rPr>
                <w:rFonts w:asciiTheme="minorEastAsia" w:hAnsiTheme="minorEastAsia" w:hint="eastAsia"/>
                <w:szCs w:val="21"/>
              </w:rPr>
              <w:t>41</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大学生团队合作素质拓展项目</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42</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浙大正能量-浙大生活中健康积极生活状态的养成</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43</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趣玩-大学生运动兴趣培养与素质提升系列活动</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44</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宜居宜室DIY-你的寝室我来装</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45</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浙大学生阳光锻炼制度探讨与改善</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46</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绿色，让生活更美好——公民环保意识全面打造计划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47</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无惧面试-面试技巧强化计划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48</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做星空的仰望者——走进天文</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49</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“浙里萌宠”卫生关怀项目</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50</w:t>
            </w:r>
          </w:p>
        </w:tc>
        <w:tc>
          <w:tcPr>
            <w:tcW w:w="5812" w:type="dxa"/>
            <w:vAlign w:val="center"/>
          </w:tcPr>
          <w:p w:rsidR="008A17FD" w:rsidRPr="008A17FD" w:rsidRDefault="008A17FD" w:rsidP="008A17FD">
            <w:pPr>
              <w:spacing w:line="276" w:lineRule="auto"/>
              <w:rPr>
                <w:rFonts w:asciiTheme="minorEastAsia" w:hAnsiTheme="minorEastAsia"/>
                <w:szCs w:val="21"/>
              </w:rPr>
            </w:pPr>
            <w:r w:rsidRPr="008A17FD">
              <w:rPr>
                <w:rFonts w:ascii="宋体" w:eastAsia="宋体" w:hAnsi="宋体" w:cs="Times New Roman" w:hint="eastAsia"/>
                <w:szCs w:val="21"/>
              </w:rPr>
              <w:t>演好人生戏——角色扮演，突破自我</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云峰学园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51</w:t>
            </w:r>
          </w:p>
        </w:tc>
        <w:tc>
          <w:tcPr>
            <w:tcW w:w="5812" w:type="dxa"/>
          </w:tcPr>
          <w:p w:rsidR="008A17FD" w:rsidRPr="008A17FD" w:rsidRDefault="008A17FD" w:rsidP="008A17FD">
            <w:pPr>
              <w:spacing w:line="276" w:lineRule="auto"/>
              <w:rPr>
                <w:szCs w:val="21"/>
              </w:rPr>
            </w:pPr>
            <w:r w:rsidRPr="008A17FD">
              <w:rPr>
                <w:rFonts w:hint="eastAsia"/>
                <w:szCs w:val="21"/>
              </w:rPr>
              <w:t>书画艺术品鉴与培训</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52</w:t>
            </w:r>
          </w:p>
        </w:tc>
        <w:tc>
          <w:tcPr>
            <w:tcW w:w="5812" w:type="dxa"/>
          </w:tcPr>
          <w:p w:rsidR="008A17FD" w:rsidRPr="008A17FD" w:rsidRDefault="008A17FD" w:rsidP="008A17FD">
            <w:pPr>
              <w:spacing w:line="276" w:lineRule="auto"/>
              <w:rPr>
                <w:szCs w:val="21"/>
              </w:rPr>
            </w:pPr>
            <w:r w:rsidRPr="008A17FD">
              <w:rPr>
                <w:rFonts w:hint="eastAsia"/>
                <w:szCs w:val="21"/>
              </w:rPr>
              <w:t>寻找一个更好的自己——内在修养和素质养成计划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53</w:t>
            </w:r>
          </w:p>
        </w:tc>
        <w:tc>
          <w:tcPr>
            <w:tcW w:w="5812" w:type="dxa"/>
          </w:tcPr>
          <w:p w:rsidR="008A17FD" w:rsidRPr="008A17FD" w:rsidRDefault="008A17FD" w:rsidP="008A17FD">
            <w:pPr>
              <w:spacing w:line="276" w:lineRule="auto"/>
              <w:rPr>
                <w:szCs w:val="21"/>
              </w:rPr>
            </w:pPr>
            <w:r w:rsidRPr="008A17FD">
              <w:rPr>
                <w:rFonts w:hint="eastAsia"/>
                <w:szCs w:val="21"/>
              </w:rPr>
              <w:t>舞精灵之舞遍疆域</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54</w:t>
            </w:r>
          </w:p>
        </w:tc>
        <w:tc>
          <w:tcPr>
            <w:tcW w:w="5812" w:type="dxa"/>
          </w:tcPr>
          <w:p w:rsidR="008A17FD" w:rsidRPr="008A17FD" w:rsidRDefault="008A17FD" w:rsidP="008A17FD">
            <w:pPr>
              <w:spacing w:line="276" w:lineRule="auto"/>
              <w:rPr>
                <w:szCs w:val="21"/>
              </w:rPr>
            </w:pPr>
            <w:r w:rsidRPr="008A17FD">
              <w:rPr>
                <w:rFonts w:hint="eastAsia"/>
                <w:szCs w:val="21"/>
              </w:rPr>
              <w:t>优化学霸餐的用户体验</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55</w:t>
            </w:r>
          </w:p>
        </w:tc>
        <w:tc>
          <w:tcPr>
            <w:tcW w:w="5812" w:type="dxa"/>
          </w:tcPr>
          <w:p w:rsidR="008A17FD" w:rsidRPr="008A17FD" w:rsidRDefault="008A17FD" w:rsidP="008A17FD">
            <w:pPr>
              <w:spacing w:line="276" w:lineRule="auto"/>
              <w:rPr>
                <w:szCs w:val="21"/>
              </w:rPr>
            </w:pPr>
            <w:r w:rsidRPr="008A17FD">
              <w:rPr>
                <w:rFonts w:hint="eastAsia"/>
                <w:szCs w:val="21"/>
              </w:rPr>
              <w:t>自立之星</w:t>
            </w:r>
            <w:r w:rsidRPr="008A17FD">
              <w:rPr>
                <w:rFonts w:hint="eastAsia"/>
                <w:szCs w:val="21"/>
              </w:rPr>
              <w:t>-</w:t>
            </w:r>
            <w:r w:rsidRPr="008A17FD">
              <w:rPr>
                <w:rFonts w:hint="eastAsia"/>
                <w:szCs w:val="21"/>
              </w:rPr>
              <w:t>新型互联网背景下大学生经济独立性提高方案</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56</w:t>
            </w:r>
          </w:p>
        </w:tc>
        <w:tc>
          <w:tcPr>
            <w:tcW w:w="5812" w:type="dxa"/>
          </w:tcPr>
          <w:p w:rsidR="008A17FD" w:rsidRPr="008A17FD" w:rsidRDefault="008A17FD" w:rsidP="008A17FD">
            <w:pPr>
              <w:spacing w:line="276" w:lineRule="auto"/>
              <w:rPr>
                <w:szCs w:val="21"/>
              </w:rPr>
            </w:pPr>
            <w:r w:rsidRPr="008A17FD">
              <w:rPr>
                <w:rFonts w:hint="eastAsia"/>
                <w:szCs w:val="21"/>
              </w:rPr>
              <w:t>ZJU needs your voice</w:t>
            </w:r>
            <w:r w:rsidRPr="008A17FD">
              <w:rPr>
                <w:rFonts w:hint="eastAsia"/>
                <w:szCs w:val="21"/>
              </w:rPr>
              <w:t>——爱晨读养成计划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57</w:t>
            </w:r>
          </w:p>
        </w:tc>
        <w:tc>
          <w:tcPr>
            <w:tcW w:w="5812" w:type="dxa"/>
          </w:tcPr>
          <w:p w:rsidR="008A17FD" w:rsidRPr="008A17FD" w:rsidRDefault="008A17FD" w:rsidP="008A17FD">
            <w:pPr>
              <w:spacing w:line="276" w:lineRule="auto"/>
              <w:rPr>
                <w:szCs w:val="21"/>
              </w:rPr>
            </w:pPr>
            <w:r w:rsidRPr="008A17FD">
              <w:rPr>
                <w:rFonts w:hint="eastAsia"/>
                <w:szCs w:val="21"/>
              </w:rPr>
              <w:t>让耳朵爱上英语——英语听力快乐提升计划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58</w:t>
            </w:r>
          </w:p>
        </w:tc>
        <w:tc>
          <w:tcPr>
            <w:tcW w:w="5812" w:type="dxa"/>
          </w:tcPr>
          <w:p w:rsidR="008A17FD" w:rsidRPr="008A17FD" w:rsidRDefault="008A17FD" w:rsidP="008A17FD">
            <w:pPr>
              <w:spacing w:line="276" w:lineRule="auto"/>
              <w:rPr>
                <w:szCs w:val="21"/>
              </w:rPr>
            </w:pPr>
            <w:r w:rsidRPr="008A17FD">
              <w:rPr>
                <w:rFonts w:hint="eastAsia"/>
                <w:szCs w:val="21"/>
              </w:rPr>
              <w:t>"zjubreak"</w:t>
            </w:r>
            <w:r w:rsidRPr="008A17FD">
              <w:rPr>
                <w:rFonts w:hint="eastAsia"/>
                <w:szCs w:val="21"/>
              </w:rPr>
              <w:t>大学生素质拓展趣味定向越野系列活动</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59</w:t>
            </w:r>
          </w:p>
        </w:tc>
        <w:tc>
          <w:tcPr>
            <w:tcW w:w="5812" w:type="dxa"/>
          </w:tcPr>
          <w:p w:rsidR="008A17FD" w:rsidRPr="008A17FD" w:rsidRDefault="008A17FD" w:rsidP="008A17FD">
            <w:pPr>
              <w:spacing w:line="276" w:lineRule="auto"/>
              <w:rPr>
                <w:szCs w:val="21"/>
              </w:rPr>
            </w:pPr>
            <w:r w:rsidRPr="008A17FD">
              <w:rPr>
                <w:rFonts w:hint="eastAsia"/>
                <w:szCs w:val="21"/>
              </w:rPr>
              <w:t>暗夜精灵——蓝田夜跑计划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60</w:t>
            </w:r>
          </w:p>
        </w:tc>
        <w:tc>
          <w:tcPr>
            <w:tcW w:w="5812" w:type="dxa"/>
          </w:tcPr>
          <w:p w:rsidR="008A17FD" w:rsidRPr="008A17FD" w:rsidRDefault="008A17FD" w:rsidP="008A17FD">
            <w:pPr>
              <w:spacing w:line="276" w:lineRule="auto"/>
              <w:rPr>
                <w:szCs w:val="21"/>
              </w:rPr>
            </w:pPr>
            <w:r w:rsidRPr="008A17FD">
              <w:rPr>
                <w:rFonts w:hint="eastAsia"/>
                <w:szCs w:val="21"/>
              </w:rPr>
              <w:t>多巴胺学院计划——艺术内质养成之路</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61</w:t>
            </w:r>
          </w:p>
        </w:tc>
        <w:tc>
          <w:tcPr>
            <w:tcW w:w="5812" w:type="dxa"/>
          </w:tcPr>
          <w:p w:rsidR="008A17FD" w:rsidRPr="008A17FD" w:rsidRDefault="008A17FD" w:rsidP="008A17FD">
            <w:pPr>
              <w:spacing w:line="276" w:lineRule="auto"/>
              <w:rPr>
                <w:szCs w:val="21"/>
              </w:rPr>
            </w:pPr>
            <w:r w:rsidRPr="008A17FD">
              <w:rPr>
                <w:rFonts w:hint="eastAsia"/>
                <w:szCs w:val="21"/>
              </w:rPr>
              <w:t>科室参观</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62</w:t>
            </w:r>
          </w:p>
        </w:tc>
        <w:tc>
          <w:tcPr>
            <w:tcW w:w="5812" w:type="dxa"/>
          </w:tcPr>
          <w:p w:rsidR="008A17FD" w:rsidRPr="008A17FD" w:rsidRDefault="008A17FD" w:rsidP="008A17FD">
            <w:pPr>
              <w:spacing w:line="276" w:lineRule="auto"/>
              <w:rPr>
                <w:szCs w:val="21"/>
              </w:rPr>
            </w:pPr>
            <w:r w:rsidRPr="008A17FD">
              <w:rPr>
                <w:rFonts w:hint="eastAsia"/>
                <w:szCs w:val="21"/>
              </w:rPr>
              <w:t>蓝田学园学长宣讲团</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244409">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63</w:t>
            </w:r>
          </w:p>
        </w:tc>
        <w:tc>
          <w:tcPr>
            <w:tcW w:w="5812" w:type="dxa"/>
          </w:tcPr>
          <w:p w:rsidR="008A17FD" w:rsidRPr="008A17FD" w:rsidRDefault="008A17FD" w:rsidP="008A17FD">
            <w:pPr>
              <w:spacing w:line="276" w:lineRule="auto"/>
              <w:rPr>
                <w:szCs w:val="21"/>
              </w:rPr>
            </w:pPr>
            <w:r w:rsidRPr="008A17FD">
              <w:rPr>
                <w:rFonts w:hint="eastAsia"/>
                <w:szCs w:val="21"/>
              </w:rPr>
              <w:t>大学生礼仪素质提升</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3130AC">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64</w:t>
            </w:r>
          </w:p>
        </w:tc>
        <w:tc>
          <w:tcPr>
            <w:tcW w:w="5812" w:type="dxa"/>
          </w:tcPr>
          <w:p w:rsidR="008A17FD" w:rsidRPr="008A17FD" w:rsidRDefault="008A17FD" w:rsidP="008A17FD">
            <w:pPr>
              <w:spacing w:line="276" w:lineRule="auto"/>
              <w:rPr>
                <w:szCs w:val="21"/>
              </w:rPr>
            </w:pPr>
            <w:r w:rsidRPr="008A17FD">
              <w:rPr>
                <w:rFonts w:hint="eastAsia"/>
                <w:szCs w:val="21"/>
              </w:rPr>
              <w:t>大学生户外生存素质拓展训练营</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3130AC">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65</w:t>
            </w:r>
          </w:p>
        </w:tc>
        <w:tc>
          <w:tcPr>
            <w:tcW w:w="5812" w:type="dxa"/>
          </w:tcPr>
          <w:p w:rsidR="008A17FD" w:rsidRPr="008A17FD" w:rsidRDefault="008A17FD" w:rsidP="008A17FD">
            <w:pPr>
              <w:spacing w:line="276" w:lineRule="auto"/>
              <w:rPr>
                <w:szCs w:val="21"/>
              </w:rPr>
            </w:pPr>
            <w:r w:rsidRPr="008A17FD">
              <w:rPr>
                <w:rFonts w:hint="eastAsia"/>
                <w:szCs w:val="21"/>
              </w:rPr>
              <w:t>《从软件技能提升到微电影制作》</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AF57B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lastRenderedPageBreak/>
              <w:t>66</w:t>
            </w:r>
          </w:p>
        </w:tc>
        <w:tc>
          <w:tcPr>
            <w:tcW w:w="5812" w:type="dxa"/>
          </w:tcPr>
          <w:p w:rsidR="008A17FD" w:rsidRPr="008A17FD" w:rsidRDefault="008A17FD" w:rsidP="008A17FD">
            <w:pPr>
              <w:spacing w:line="276" w:lineRule="auto"/>
              <w:rPr>
                <w:szCs w:val="21"/>
              </w:rPr>
            </w:pPr>
            <w:r w:rsidRPr="008A17FD">
              <w:rPr>
                <w:rFonts w:hint="eastAsia"/>
                <w:szCs w:val="21"/>
              </w:rPr>
              <w:t>民族生训练营——走近民族生，走出民族圈</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AF57B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67</w:t>
            </w:r>
          </w:p>
        </w:tc>
        <w:tc>
          <w:tcPr>
            <w:tcW w:w="5812" w:type="dxa"/>
          </w:tcPr>
          <w:p w:rsidR="008A17FD" w:rsidRPr="008A17FD" w:rsidRDefault="008A17FD" w:rsidP="008A17FD">
            <w:pPr>
              <w:spacing w:line="276" w:lineRule="auto"/>
              <w:rPr>
                <w:szCs w:val="21"/>
              </w:rPr>
            </w:pPr>
            <w:r w:rsidRPr="008A17FD">
              <w:rPr>
                <w:rFonts w:hint="eastAsia"/>
                <w:szCs w:val="21"/>
              </w:rPr>
              <w:t>蓝田学园艺术素质拓展计划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AF57B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68</w:t>
            </w:r>
          </w:p>
        </w:tc>
        <w:tc>
          <w:tcPr>
            <w:tcW w:w="5812" w:type="dxa"/>
          </w:tcPr>
          <w:p w:rsidR="008A17FD" w:rsidRPr="008A17FD" w:rsidRDefault="008A17FD" w:rsidP="008A17FD">
            <w:pPr>
              <w:spacing w:line="276" w:lineRule="auto"/>
              <w:rPr>
                <w:szCs w:val="21"/>
              </w:rPr>
            </w:pPr>
            <w:r w:rsidRPr="008A17FD">
              <w:rPr>
                <w:rFonts w:hint="eastAsia"/>
                <w:szCs w:val="21"/>
              </w:rPr>
              <w:t>传媒技术综合培训班——</w:t>
            </w:r>
            <w:r w:rsidRPr="008A17FD">
              <w:rPr>
                <w:rFonts w:hint="eastAsia"/>
                <w:szCs w:val="21"/>
              </w:rPr>
              <w:t>PS</w:t>
            </w:r>
            <w:r w:rsidRPr="008A17FD">
              <w:rPr>
                <w:rFonts w:hint="eastAsia"/>
                <w:szCs w:val="21"/>
              </w:rPr>
              <w:t>、摄影能力的提升</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AF57B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69</w:t>
            </w:r>
          </w:p>
        </w:tc>
        <w:tc>
          <w:tcPr>
            <w:tcW w:w="5812" w:type="dxa"/>
          </w:tcPr>
          <w:p w:rsidR="008A17FD" w:rsidRPr="008A17FD" w:rsidRDefault="008A17FD" w:rsidP="008A17FD">
            <w:pPr>
              <w:spacing w:line="276" w:lineRule="auto"/>
              <w:rPr>
                <w:szCs w:val="21"/>
              </w:rPr>
            </w:pPr>
            <w:r w:rsidRPr="008A17FD">
              <w:rPr>
                <w:rFonts w:hint="eastAsia"/>
                <w:szCs w:val="21"/>
              </w:rPr>
              <w:t>医学生能力素养提升之家庭疾病的初步诊断与治疗</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AF57B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70</w:t>
            </w:r>
          </w:p>
        </w:tc>
        <w:tc>
          <w:tcPr>
            <w:tcW w:w="5812" w:type="dxa"/>
          </w:tcPr>
          <w:p w:rsidR="008A17FD" w:rsidRPr="008A17FD" w:rsidRDefault="008A17FD" w:rsidP="008A17FD">
            <w:pPr>
              <w:spacing w:line="276" w:lineRule="auto"/>
              <w:rPr>
                <w:szCs w:val="21"/>
              </w:rPr>
            </w:pPr>
            <w:r w:rsidRPr="008A17FD">
              <w:rPr>
                <w:rFonts w:hint="eastAsia"/>
                <w:szCs w:val="21"/>
              </w:rPr>
              <w:t>依法治国背景下大学生法律素养的提升</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AF57B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71</w:t>
            </w:r>
          </w:p>
        </w:tc>
        <w:tc>
          <w:tcPr>
            <w:tcW w:w="5812" w:type="dxa"/>
          </w:tcPr>
          <w:p w:rsidR="008A17FD" w:rsidRPr="008A17FD" w:rsidRDefault="008A17FD" w:rsidP="008A17FD">
            <w:pPr>
              <w:spacing w:line="276" w:lineRule="auto"/>
              <w:rPr>
                <w:szCs w:val="21"/>
              </w:rPr>
            </w:pPr>
            <w:r w:rsidRPr="008A17FD">
              <w:rPr>
                <w:rFonts w:hint="eastAsia"/>
                <w:szCs w:val="21"/>
              </w:rPr>
              <w:t>美丽邀约之交谊舞礼仪及技能培训计划</w:t>
            </w:r>
            <w:r w:rsidRPr="008A17FD">
              <w:rPr>
                <w:rFonts w:hint="eastAsia"/>
                <w:szCs w:val="21"/>
              </w:rPr>
              <w:t xml:space="preserve"> </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AF57B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72</w:t>
            </w:r>
          </w:p>
        </w:tc>
        <w:tc>
          <w:tcPr>
            <w:tcW w:w="5812" w:type="dxa"/>
          </w:tcPr>
          <w:p w:rsidR="008A17FD" w:rsidRPr="008A17FD" w:rsidRDefault="008A17FD" w:rsidP="008A17FD">
            <w:pPr>
              <w:spacing w:line="276" w:lineRule="auto"/>
              <w:rPr>
                <w:szCs w:val="21"/>
              </w:rPr>
            </w:pPr>
            <w:r w:rsidRPr="008A17FD">
              <w:rPr>
                <w:rFonts w:hint="eastAsia"/>
                <w:szCs w:val="21"/>
              </w:rPr>
              <w:t>大学生拓展国际视野，培养社会责任之赴浙江省德清县三合乡试点“农村体验计划”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3A042F">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73</w:t>
            </w:r>
          </w:p>
        </w:tc>
        <w:tc>
          <w:tcPr>
            <w:tcW w:w="5812" w:type="dxa"/>
            <w:vAlign w:val="center"/>
          </w:tcPr>
          <w:p w:rsidR="008A17FD" w:rsidRPr="008A17FD" w:rsidRDefault="008A17FD" w:rsidP="008A17FD">
            <w:pPr>
              <w:spacing w:line="276" w:lineRule="auto"/>
              <w:rPr>
                <w:rFonts w:ascii="宋体" w:eastAsia="宋体" w:hAnsi="宋体" w:cs="Times New Roman"/>
                <w:szCs w:val="21"/>
              </w:rPr>
            </w:pPr>
            <w:r w:rsidRPr="008A17FD">
              <w:rPr>
                <w:rFonts w:hint="eastAsia"/>
                <w:szCs w:val="21"/>
              </w:rPr>
              <w:t>“紫金光影”短片拍摄与照片处理技能培训</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FA031A">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74</w:t>
            </w:r>
          </w:p>
        </w:tc>
        <w:tc>
          <w:tcPr>
            <w:tcW w:w="5812" w:type="dxa"/>
          </w:tcPr>
          <w:p w:rsidR="008A17FD" w:rsidRPr="008A17FD" w:rsidRDefault="008A17FD" w:rsidP="008A17FD">
            <w:pPr>
              <w:spacing w:line="276" w:lineRule="auto"/>
              <w:rPr>
                <w:szCs w:val="21"/>
              </w:rPr>
            </w:pPr>
            <w:r w:rsidRPr="008A17FD">
              <w:rPr>
                <w:rFonts w:hint="eastAsia"/>
                <w:szCs w:val="21"/>
              </w:rPr>
              <w:t>视野开阔与责任担当培养计划</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r w:rsidR="008A17FD" w:rsidRPr="008A17FD" w:rsidTr="00FA031A">
        <w:tc>
          <w:tcPr>
            <w:tcW w:w="817" w:type="dxa"/>
            <w:vAlign w:val="bottom"/>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75</w:t>
            </w:r>
          </w:p>
        </w:tc>
        <w:tc>
          <w:tcPr>
            <w:tcW w:w="5812" w:type="dxa"/>
          </w:tcPr>
          <w:p w:rsidR="008A17FD" w:rsidRPr="008A17FD" w:rsidRDefault="008A17FD" w:rsidP="008A17FD">
            <w:pPr>
              <w:spacing w:line="276" w:lineRule="auto"/>
              <w:rPr>
                <w:szCs w:val="21"/>
              </w:rPr>
            </w:pPr>
            <w:r w:rsidRPr="008A17FD">
              <w:rPr>
                <w:rFonts w:hint="eastAsia"/>
                <w:szCs w:val="21"/>
              </w:rPr>
              <w:t>探寻并推广有效的锻炼方式</w:t>
            </w:r>
          </w:p>
        </w:tc>
        <w:tc>
          <w:tcPr>
            <w:tcW w:w="1893" w:type="dxa"/>
            <w:vAlign w:val="center"/>
          </w:tcPr>
          <w:p w:rsidR="008A17FD" w:rsidRPr="008A17FD" w:rsidRDefault="008A17FD" w:rsidP="008A17FD">
            <w:pPr>
              <w:spacing w:line="276" w:lineRule="auto"/>
              <w:jc w:val="center"/>
              <w:rPr>
                <w:rFonts w:asciiTheme="minorEastAsia" w:hAnsiTheme="minorEastAsia"/>
                <w:szCs w:val="21"/>
              </w:rPr>
            </w:pPr>
            <w:r w:rsidRPr="008A17FD">
              <w:rPr>
                <w:rFonts w:asciiTheme="minorEastAsia" w:hAnsiTheme="minorEastAsia" w:hint="eastAsia"/>
                <w:szCs w:val="21"/>
              </w:rPr>
              <w:t>蓝田学园</w:t>
            </w:r>
          </w:p>
        </w:tc>
      </w:tr>
    </w:tbl>
    <w:p w:rsidR="005C442B" w:rsidRPr="005C442B" w:rsidRDefault="005C442B" w:rsidP="004D40E4">
      <w:pPr>
        <w:rPr>
          <w:rFonts w:asciiTheme="minorEastAsia" w:hAnsiTheme="minorEastAsia"/>
          <w:szCs w:val="21"/>
        </w:rPr>
      </w:pPr>
    </w:p>
    <w:sectPr w:rsidR="005C442B" w:rsidRPr="005C442B" w:rsidSect="008342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E5" w:rsidRDefault="001419E5" w:rsidP="00C81C53">
      <w:r>
        <w:separator/>
      </w:r>
    </w:p>
  </w:endnote>
  <w:endnote w:type="continuationSeparator" w:id="0">
    <w:p w:rsidR="001419E5" w:rsidRDefault="001419E5" w:rsidP="00C8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E5" w:rsidRDefault="001419E5" w:rsidP="00C81C53">
      <w:r>
        <w:separator/>
      </w:r>
    </w:p>
  </w:footnote>
  <w:footnote w:type="continuationSeparator" w:id="0">
    <w:p w:rsidR="001419E5" w:rsidRDefault="001419E5" w:rsidP="00C81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C53"/>
    <w:rsid w:val="00141331"/>
    <w:rsid w:val="001419E5"/>
    <w:rsid w:val="00171FDC"/>
    <w:rsid w:val="001D6D24"/>
    <w:rsid w:val="002170B8"/>
    <w:rsid w:val="00382265"/>
    <w:rsid w:val="00406BA4"/>
    <w:rsid w:val="004D40E4"/>
    <w:rsid w:val="005C442B"/>
    <w:rsid w:val="006D183D"/>
    <w:rsid w:val="00834224"/>
    <w:rsid w:val="008A17FD"/>
    <w:rsid w:val="00C06B24"/>
    <w:rsid w:val="00C5585E"/>
    <w:rsid w:val="00C8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BEBFF"/>
  <w15:docId w15:val="{58BC7937-9D50-4372-B8E9-FAA9CB9E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2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1C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81C53"/>
    <w:rPr>
      <w:sz w:val="18"/>
      <w:szCs w:val="18"/>
    </w:rPr>
  </w:style>
  <w:style w:type="paragraph" w:styleId="a5">
    <w:name w:val="footer"/>
    <w:basedOn w:val="a"/>
    <w:link w:val="a6"/>
    <w:uiPriority w:val="99"/>
    <w:semiHidden/>
    <w:unhideWhenUsed/>
    <w:rsid w:val="00C81C5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81C53"/>
    <w:rPr>
      <w:sz w:val="18"/>
      <w:szCs w:val="18"/>
    </w:rPr>
  </w:style>
  <w:style w:type="table" w:styleId="a7">
    <w:name w:val="Table Grid"/>
    <w:basedOn w:val="a1"/>
    <w:uiPriority w:val="59"/>
    <w:rsid w:val="00C81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7520">
      <w:bodyDiv w:val="1"/>
      <w:marLeft w:val="0"/>
      <w:marRight w:val="0"/>
      <w:marTop w:val="0"/>
      <w:marBottom w:val="0"/>
      <w:divBdr>
        <w:top w:val="none" w:sz="0" w:space="0" w:color="auto"/>
        <w:left w:val="none" w:sz="0" w:space="0" w:color="auto"/>
        <w:bottom w:val="none" w:sz="0" w:space="0" w:color="auto"/>
        <w:right w:val="none" w:sz="0" w:space="0" w:color="auto"/>
      </w:divBdr>
    </w:div>
    <w:div w:id="262079001">
      <w:bodyDiv w:val="1"/>
      <w:marLeft w:val="0"/>
      <w:marRight w:val="0"/>
      <w:marTop w:val="0"/>
      <w:marBottom w:val="0"/>
      <w:divBdr>
        <w:top w:val="none" w:sz="0" w:space="0" w:color="auto"/>
        <w:left w:val="none" w:sz="0" w:space="0" w:color="auto"/>
        <w:bottom w:val="none" w:sz="0" w:space="0" w:color="auto"/>
        <w:right w:val="none" w:sz="0" w:space="0" w:color="auto"/>
      </w:divBdr>
    </w:div>
    <w:div w:id="4243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Jinhao</cp:lastModifiedBy>
  <cp:revision>13</cp:revision>
  <dcterms:created xsi:type="dcterms:W3CDTF">2016-10-19T13:50:00Z</dcterms:created>
  <dcterms:modified xsi:type="dcterms:W3CDTF">2018-10-15T07:53:00Z</dcterms:modified>
</cp:coreProperties>
</file>