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tbl>
      <w:tblPr>
        <w:tblStyle w:val="5"/>
        <w:tblW w:w="10466" w:type="dxa"/>
        <w:tblInd w:w="5" w:type="dxa"/>
        <w:tblLayout w:type="fixed"/>
        <w:tblCellMar>
          <w:top w:w="0" w:type="dxa"/>
          <w:left w:w="108" w:type="dxa"/>
          <w:bottom w:w="0" w:type="dxa"/>
          <w:right w:w="108" w:type="dxa"/>
        </w:tblCellMar>
      </w:tblPr>
      <w:tblGrid>
        <w:gridCol w:w="490"/>
        <w:gridCol w:w="1527"/>
        <w:gridCol w:w="1385"/>
        <w:gridCol w:w="1985"/>
        <w:gridCol w:w="1984"/>
        <w:gridCol w:w="1276"/>
        <w:gridCol w:w="1819"/>
      </w:tblGrid>
      <w:tr>
        <w:tblPrEx>
          <w:tblLayout w:type="fixed"/>
          <w:tblCellMar>
            <w:top w:w="0" w:type="dxa"/>
            <w:left w:w="108" w:type="dxa"/>
            <w:bottom w:w="0" w:type="dxa"/>
            <w:right w:w="108" w:type="dxa"/>
          </w:tblCellMar>
        </w:tblPrEx>
        <w:trPr>
          <w:trHeight w:val="765" w:hRule="atLeast"/>
        </w:trPr>
        <w:tc>
          <w:tcPr>
            <w:tcW w:w="10466" w:type="dxa"/>
            <w:gridSpan w:val="7"/>
            <w:tcBorders>
              <w:top w:val="nil"/>
              <w:left w:val="nil"/>
              <w:bottom w:val="nil"/>
              <w:right w:val="nil"/>
            </w:tcBorders>
            <w:shd w:val="clear" w:color="auto" w:fill="auto"/>
            <w:noWrap/>
            <w:vAlign w:val="center"/>
          </w:tcPr>
          <w:p>
            <w:pPr>
              <w:widowControl/>
              <w:jc w:val="center"/>
              <w:rPr>
                <w:rFonts w:ascii="黑体" w:hAnsi="黑体" w:eastAsia="黑体" w:cs="宋体"/>
                <w:kern w:val="0"/>
                <w:sz w:val="36"/>
                <w:szCs w:val="36"/>
              </w:rPr>
            </w:pPr>
            <w:r>
              <w:rPr>
                <w:rFonts w:hint="eastAsia" w:ascii="黑体" w:hAnsi="黑体" w:eastAsia="黑体" w:cs="黑体"/>
                <w:sz w:val="44"/>
                <w:szCs w:val="44"/>
              </w:rPr>
              <w:t>浙江大学因公出国（境）团组信息事前内部公示</w:t>
            </w:r>
          </w:p>
        </w:tc>
      </w:tr>
      <w:tr>
        <w:tblPrEx>
          <w:tblLayout w:type="fixed"/>
          <w:tblCellMar>
            <w:top w:w="0" w:type="dxa"/>
            <w:left w:w="108" w:type="dxa"/>
            <w:bottom w:w="0" w:type="dxa"/>
            <w:right w:w="108" w:type="dxa"/>
          </w:tblCellMar>
        </w:tblPrEx>
        <w:trPr>
          <w:trHeight w:val="390" w:hRule="atLeast"/>
        </w:trPr>
        <w:tc>
          <w:tcPr>
            <w:tcW w:w="10466" w:type="dxa"/>
            <w:gridSpan w:val="7"/>
            <w:tcBorders>
              <w:top w:val="nil"/>
              <w:left w:val="nil"/>
              <w:bottom w:val="nil"/>
              <w:right w:val="nil"/>
            </w:tcBorders>
            <w:shd w:val="clear" w:color="auto" w:fill="auto"/>
            <w:noWrap/>
            <w:vAlign w:val="center"/>
          </w:tcPr>
          <w:p>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公示时间：</w:t>
            </w:r>
            <w:r>
              <w:rPr>
                <w:rFonts w:hint="eastAsia" w:ascii="华文仿宋" w:hAnsi="华文仿宋" w:eastAsia="华文仿宋" w:cs="宋体"/>
                <w:kern w:val="0"/>
                <w:sz w:val="28"/>
                <w:szCs w:val="28"/>
              </w:rPr>
              <w:t>2019年07月11日</w:t>
            </w:r>
            <w:r>
              <w:rPr>
                <w:rFonts w:hint="eastAsia" w:ascii="华文仿宋" w:hAnsi="华文仿宋" w:eastAsia="华文仿宋" w:cs="宋体"/>
                <w:kern w:val="0"/>
                <w:sz w:val="28"/>
                <w:szCs w:val="28"/>
              </w:rPr>
              <w:t>至</w:t>
            </w:r>
            <w:r>
              <w:rPr>
                <w:rFonts w:hint="eastAsia" w:ascii="华文仿宋" w:hAnsi="华文仿宋" w:eastAsia="华文仿宋" w:cs="宋体"/>
                <w:kern w:val="0"/>
                <w:sz w:val="28"/>
                <w:szCs w:val="28"/>
              </w:rPr>
              <w:t>2019年07月17日</w:t>
            </w:r>
          </w:p>
        </w:tc>
      </w:tr>
      <w:tr>
        <w:tblPrEx>
          <w:tblLayout w:type="fixed"/>
          <w:tblCellMar>
            <w:top w:w="0" w:type="dxa"/>
            <w:left w:w="108" w:type="dxa"/>
            <w:bottom w:w="0" w:type="dxa"/>
            <w:right w:w="108" w:type="dxa"/>
          </w:tblCellMar>
        </w:tblPrEx>
        <w:trPr>
          <w:trHeight w:val="642" w:hRule="atLeast"/>
        </w:trPr>
        <w:tc>
          <w:tcPr>
            <w:tcW w:w="490" w:type="dxa"/>
            <w:vMerge w:val="restart"/>
            <w:tcBorders>
              <w:top w:val="single" w:color="auto" w:sz="8" w:space="0"/>
              <w:left w:val="single" w:color="auto" w:sz="8" w:space="0"/>
              <w:right w:val="single" w:color="auto" w:sz="4" w:space="0"/>
            </w:tcBorders>
            <w:shd w:val="clear" w:color="auto" w:fill="auto"/>
            <w:vAlign w:val="center"/>
          </w:tcPr>
          <w:p>
            <w:pPr>
              <w:widowControl/>
              <w:jc w:val="center"/>
              <w:rPr>
                <w:rFonts w:ascii="黑体" w:hAnsi="黑体" w:eastAsia="黑体" w:cs="宋体"/>
                <w:kern w:val="0"/>
                <w:sz w:val="28"/>
                <w:szCs w:val="28"/>
              </w:rPr>
            </w:pPr>
            <w:r>
              <w:rPr>
                <w:rFonts w:hint="eastAsia" w:ascii="黑体" w:hAnsi="黑体" w:eastAsia="黑体" w:cs="宋体"/>
                <w:kern w:val="0"/>
                <w:sz w:val="28"/>
                <w:szCs w:val="28"/>
              </w:rPr>
              <w:t>基     本    情     况</w:t>
            </w:r>
          </w:p>
        </w:tc>
        <w:tc>
          <w:tcPr>
            <w:tcW w:w="1527" w:type="dxa"/>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28"/>
                <w:szCs w:val="28"/>
              </w:rPr>
            </w:pPr>
            <w:r>
              <w:rPr>
                <w:rFonts w:hint="eastAsia" w:ascii="黑体" w:hAnsi="黑体" w:eastAsia="黑体" w:cs="宋体"/>
                <w:kern w:val="0"/>
                <w:sz w:val="28"/>
                <w:szCs w:val="28"/>
              </w:rPr>
              <w:t>团组名称</w:t>
            </w:r>
          </w:p>
        </w:tc>
        <w:tc>
          <w:tcPr>
            <w:tcW w:w="8449" w:type="dxa"/>
            <w:gridSpan w:val="5"/>
            <w:tcBorders>
              <w:top w:val="single" w:color="auto" w:sz="8" w:space="0"/>
              <w:left w:val="nil"/>
              <w:bottom w:val="single" w:color="auto" w:sz="4" w:space="0"/>
              <w:right w:val="single" w:color="000000" w:sz="8" w:space="0"/>
            </w:tcBorders>
            <w:shd w:val="clear" w:color="auto" w:fill="auto"/>
            <w:noWrap/>
            <w:vAlign w:val="center"/>
          </w:tcPr>
          <w:p>
            <w:pPr>
              <w:widowControl/>
              <w:jc w:val="center"/>
              <w:rPr>
                <w:rFonts w:ascii="华文仿宋" w:hAnsi="华文仿宋" w:eastAsia="华文仿宋" w:cs="宋体"/>
                <w:kern w:val="0"/>
                <w:sz w:val="24"/>
                <w:szCs w:val="24"/>
              </w:rPr>
            </w:pPr>
            <w:r>
              <w:rPr>
                <w:rFonts w:asciiTheme="majorEastAsia" w:hAnsiTheme="majorEastAsia" w:eastAsiaTheme="majorEastAsia"/>
                <w:sz w:val="28"/>
                <w:szCs w:val="28"/>
              </w:rPr>
              <w:t>浙江大学，鄢贞等1人</w:t>
            </w:r>
          </w:p>
        </w:tc>
      </w:tr>
      <w:tr>
        <w:tblPrEx>
          <w:tblLayout w:type="fixed"/>
          <w:tblCellMar>
            <w:top w:w="0" w:type="dxa"/>
            <w:left w:w="108" w:type="dxa"/>
            <w:bottom w:w="0" w:type="dxa"/>
            <w:right w:w="108" w:type="dxa"/>
          </w:tblCellMar>
        </w:tblPrEx>
        <w:trPr>
          <w:trHeight w:val="1022" w:hRule="atLeast"/>
        </w:trPr>
        <w:tc>
          <w:tcPr>
            <w:tcW w:w="490" w:type="dxa"/>
            <w:vMerge w:val="continue"/>
            <w:tcBorders>
              <w:left w:val="single" w:color="auto" w:sz="8" w:space="0"/>
              <w:right w:val="single" w:color="auto" w:sz="4" w:space="0"/>
            </w:tcBorders>
            <w:vAlign w:val="center"/>
          </w:tcPr>
          <w:p>
            <w:pPr>
              <w:widowControl/>
              <w:jc w:val="left"/>
              <w:rPr>
                <w:rFonts w:ascii="黑体" w:hAnsi="黑体" w:eastAsia="黑体" w:cs="宋体"/>
                <w:kern w:val="0"/>
                <w:sz w:val="28"/>
                <w:szCs w:val="28"/>
              </w:rPr>
            </w:pPr>
          </w:p>
        </w:tc>
        <w:tc>
          <w:tcPr>
            <w:tcW w:w="152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28"/>
                <w:szCs w:val="28"/>
              </w:rPr>
            </w:pPr>
            <w:r>
              <w:rPr>
                <w:rFonts w:hint="eastAsia" w:ascii="黑体" w:hAnsi="黑体" w:eastAsia="黑体" w:cs="宋体"/>
                <w:kern w:val="0"/>
                <w:sz w:val="28"/>
                <w:szCs w:val="28"/>
              </w:rPr>
              <w:t>出访期限</w:t>
            </w:r>
          </w:p>
        </w:tc>
        <w:tc>
          <w:tcPr>
            <w:tcW w:w="535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华文仿宋" w:hAnsi="华文仿宋" w:eastAsia="华文仿宋" w:cs="宋体"/>
                <w:kern w:val="0"/>
                <w:sz w:val="24"/>
                <w:szCs w:val="24"/>
              </w:rPr>
            </w:pPr>
            <w:r>
              <w:rPr>
                <w:rFonts w:asciiTheme="majorEastAsia" w:hAnsiTheme="majorEastAsia" w:eastAsiaTheme="majorEastAsia"/>
                <w:sz w:val="28"/>
                <w:szCs w:val="28"/>
              </w:rPr>
              <w:t>2019-07-19</w:t>
            </w:r>
            <w:r>
              <w:rPr>
                <w:rFonts w:hint="eastAsia" w:ascii="华文仿宋" w:hAnsi="华文仿宋" w:eastAsia="华文仿宋" w:cs="宋体"/>
                <w:kern w:val="0"/>
                <w:sz w:val="24"/>
                <w:szCs w:val="24"/>
              </w:rPr>
              <w:t>至</w:t>
            </w:r>
            <w:r>
              <w:rPr>
                <w:rFonts w:asciiTheme="majorEastAsia" w:hAnsiTheme="majorEastAsia" w:eastAsiaTheme="majorEastAsia"/>
                <w:sz w:val="28"/>
                <w:szCs w:val="28"/>
              </w:rPr>
              <w:t>2019-08-13</w:t>
            </w:r>
            <w:bookmarkStart w:id="0" w:name="_GoBack"/>
            <w:bookmarkEnd w:id="0"/>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在外时间</w:t>
            </w:r>
          </w:p>
        </w:tc>
        <w:tc>
          <w:tcPr>
            <w:tcW w:w="1819" w:type="dxa"/>
            <w:tcBorders>
              <w:top w:val="nil"/>
              <w:left w:val="nil"/>
              <w:bottom w:val="single" w:color="auto" w:sz="4" w:space="0"/>
              <w:right w:val="single" w:color="auto" w:sz="8" w:space="0"/>
            </w:tcBorders>
            <w:shd w:val="clear" w:color="auto" w:fill="auto"/>
            <w:noWrap/>
            <w:vAlign w:val="center"/>
          </w:tcPr>
          <w:p>
            <w:pPr>
              <w:widowControl/>
              <w:jc w:val="center"/>
              <w:rPr>
                <w:rFonts w:ascii="华文仿宋" w:hAnsi="华文仿宋" w:eastAsia="华文仿宋" w:cs="宋体"/>
                <w:kern w:val="0"/>
                <w:sz w:val="24"/>
                <w:szCs w:val="24"/>
              </w:rPr>
            </w:pPr>
            <w:r>
              <w:rPr>
                <w:rFonts w:hint="eastAsia" w:ascii="华文仿宋" w:hAnsi="华文仿宋" w:eastAsia="华文仿宋" w:cs="宋体"/>
                <w:kern w:val="0"/>
                <w:sz w:val="24"/>
                <w:szCs w:val="24"/>
              </w:rPr>
              <w:t>总天数</w:t>
            </w:r>
            <w:r>
              <w:rPr>
                <w:rFonts w:asciiTheme="majorEastAsia" w:hAnsiTheme="majorEastAsia" w:eastAsiaTheme="majorEastAsia"/>
                <w:sz w:val="28"/>
                <w:szCs w:val="28"/>
              </w:rPr>
              <w:t>26</w:t>
            </w:r>
            <w:r>
              <w:rPr>
                <w:rFonts w:hint="eastAsia" w:ascii="华文仿宋" w:hAnsi="华文仿宋" w:eastAsia="华文仿宋" w:cs="宋体"/>
                <w:kern w:val="0"/>
                <w:sz w:val="24"/>
                <w:szCs w:val="24"/>
              </w:rPr>
              <w:t>天</w:t>
            </w:r>
          </w:p>
        </w:tc>
      </w:tr>
      <w:tr>
        <w:tblPrEx>
          <w:tblLayout w:type="fixed"/>
          <w:tblCellMar>
            <w:top w:w="0" w:type="dxa"/>
            <w:left w:w="108" w:type="dxa"/>
            <w:bottom w:w="0" w:type="dxa"/>
            <w:right w:w="108" w:type="dxa"/>
          </w:tblCellMar>
        </w:tblPrEx>
        <w:trPr>
          <w:trHeight w:val="960" w:hRule="atLeast"/>
        </w:trPr>
        <w:tc>
          <w:tcPr>
            <w:tcW w:w="490" w:type="dxa"/>
            <w:vMerge w:val="continue"/>
            <w:tcBorders>
              <w:left w:val="single" w:color="auto" w:sz="8" w:space="0"/>
              <w:right w:val="single" w:color="auto" w:sz="4" w:space="0"/>
            </w:tcBorders>
            <w:vAlign w:val="center"/>
          </w:tcPr>
          <w:p>
            <w:pPr>
              <w:widowControl/>
              <w:jc w:val="left"/>
              <w:rPr>
                <w:rFonts w:ascii="黑体" w:hAnsi="黑体" w:eastAsia="黑体" w:cs="宋体"/>
                <w:kern w:val="0"/>
                <w:sz w:val="28"/>
                <w:szCs w:val="28"/>
              </w:rPr>
            </w:pPr>
          </w:p>
        </w:tc>
        <w:tc>
          <w:tcPr>
            <w:tcW w:w="1527" w:type="dxa"/>
            <w:vMerge w:val="restart"/>
            <w:tcBorders>
              <w:top w:val="single" w:color="auto" w:sz="4" w:space="0"/>
              <w:left w:val="nil"/>
              <w:right w:val="single" w:color="auto" w:sz="4" w:space="0"/>
            </w:tcBorders>
            <w:shd w:val="clear" w:color="auto" w:fill="auto"/>
            <w:noWrap/>
            <w:vAlign w:val="center"/>
          </w:tcPr>
          <w:p>
            <w:pPr>
              <w:widowControl/>
              <w:jc w:val="center"/>
              <w:rPr>
                <w:rFonts w:ascii="黑体" w:hAnsi="黑体" w:eastAsia="黑体" w:cs="宋体"/>
                <w:kern w:val="0"/>
                <w:sz w:val="28"/>
                <w:szCs w:val="28"/>
              </w:rPr>
            </w:pPr>
            <w:r>
              <w:rPr>
                <w:rFonts w:hint="eastAsia" w:ascii="黑体" w:hAnsi="黑体" w:eastAsia="黑体" w:cs="宋体"/>
                <w:kern w:val="0"/>
                <w:sz w:val="28"/>
                <w:szCs w:val="28"/>
              </w:rPr>
              <w:t>费用来源</w:t>
            </w:r>
          </w:p>
        </w:tc>
        <w:tc>
          <w:tcPr>
            <w:tcW w:w="1385" w:type="dxa"/>
            <w:tcBorders>
              <w:top w:val="single" w:color="auto" w:sz="4" w:space="0"/>
              <w:left w:val="nil"/>
              <w:right w:val="single" w:color="auto" w:sz="4" w:space="0"/>
            </w:tcBorders>
            <w:shd w:val="clear" w:color="auto" w:fill="auto"/>
            <w:noWrap/>
            <w:vAlign w:val="center"/>
          </w:tcPr>
          <w:p>
            <w:pPr>
              <w:widowControl/>
              <w:jc w:val="center"/>
              <w:rPr>
                <w:rFonts w:ascii="华文仿宋" w:hAnsi="华文仿宋" w:eastAsia="华文仿宋" w:cs="宋体"/>
                <w:kern w:val="0"/>
                <w:sz w:val="24"/>
                <w:szCs w:val="24"/>
              </w:rPr>
            </w:pPr>
            <w:r>
              <w:rPr>
                <w:rFonts w:hint="eastAsia" w:asciiTheme="majorEastAsia" w:hAnsiTheme="majorEastAsia" w:eastAsiaTheme="majorEastAsia"/>
                <w:sz w:val="28"/>
                <w:szCs w:val="28"/>
              </w:rPr>
              <w:t>在外费用</w:t>
            </w:r>
          </w:p>
        </w:tc>
        <w:tc>
          <w:tcPr>
            <w:tcW w:w="1985" w:type="dxa"/>
            <w:tcBorders>
              <w:top w:val="single" w:color="auto" w:sz="4" w:space="0"/>
              <w:left w:val="nil"/>
              <w:bottom w:val="single" w:color="auto" w:sz="4" w:space="0"/>
            </w:tcBorders>
            <w:shd w:val="clear" w:color="auto" w:fill="auto"/>
            <w:vAlign w:val="center"/>
          </w:tcPr>
          <w:p>
            <w:pPr>
              <w:widowControl/>
              <w:jc w:val="center"/>
              <w:rPr>
                <w:rFonts w:ascii="华文仿宋" w:hAnsi="华文仿宋" w:eastAsia="华文仿宋" w:cs="宋体"/>
                <w:kern w:val="0"/>
                <w:sz w:val="24"/>
                <w:szCs w:val="24"/>
              </w:rPr>
            </w:pPr>
            <w:r>
              <w:rPr>
                <w:rFonts w:asciiTheme="majorEastAsia" w:hAnsiTheme="majorEastAsia" w:eastAsiaTheme="majorEastAsia"/>
                <w:sz w:val="28"/>
                <w:szCs w:val="28"/>
              </w:rPr>
              <w:t>学校承担</w:t>
            </w:r>
          </w:p>
        </w:tc>
        <w:tc>
          <w:tcPr>
            <w:tcW w:w="1984" w:type="dxa"/>
            <w:tcBorders>
              <w:top w:val="single" w:color="auto" w:sz="4" w:space="0"/>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24"/>
                <w:szCs w:val="24"/>
              </w:rPr>
            </w:pPr>
          </w:p>
        </w:tc>
        <w:tc>
          <w:tcPr>
            <w:tcW w:w="1276" w:type="dxa"/>
            <w:vMerge w:val="restart"/>
            <w:tcBorders>
              <w:top w:val="nil"/>
              <w:left w:val="nil"/>
              <w:right w:val="single" w:color="auto" w:sz="4" w:space="0"/>
            </w:tcBorders>
            <w:shd w:val="clear" w:color="auto" w:fill="auto"/>
            <w:vAlign w:val="center"/>
          </w:tcPr>
          <w:p>
            <w:pPr>
              <w:widowControl/>
              <w:jc w:val="center"/>
              <w:rPr>
                <w:rFonts w:ascii="黑体" w:hAnsi="黑体" w:eastAsia="黑体" w:cs="宋体"/>
                <w:kern w:val="0"/>
                <w:sz w:val="28"/>
                <w:szCs w:val="28"/>
              </w:rPr>
            </w:pPr>
            <w:r>
              <w:rPr>
                <w:rFonts w:hint="eastAsia" w:ascii="黑体" w:hAnsi="黑体" w:eastAsia="黑体" w:cs="宋体"/>
                <w:kern w:val="0"/>
                <w:sz w:val="28"/>
                <w:szCs w:val="28"/>
              </w:rPr>
              <w:t>是否列入  年度预算</w:t>
            </w:r>
          </w:p>
        </w:tc>
        <w:tc>
          <w:tcPr>
            <w:tcW w:w="1819" w:type="dxa"/>
            <w:vMerge w:val="restart"/>
            <w:tcBorders>
              <w:top w:val="nil"/>
              <w:left w:val="nil"/>
              <w:right w:val="single" w:color="auto" w:sz="8" w:space="0"/>
            </w:tcBorders>
            <w:shd w:val="clear" w:color="auto" w:fill="auto"/>
            <w:noWrap/>
            <w:vAlign w:val="center"/>
          </w:tcPr>
          <w:p>
            <w:pPr>
              <w:widowControl/>
              <w:jc w:val="center"/>
              <w:rPr>
                <w:rFonts w:ascii="华文仿宋" w:hAnsi="华文仿宋" w:eastAsia="华文仿宋" w:cs="宋体"/>
                <w:kern w:val="0"/>
                <w:sz w:val="24"/>
                <w:szCs w:val="24"/>
              </w:rPr>
            </w:pPr>
            <w:r>
              <w:rPr>
                <w:rFonts w:asciiTheme="majorEastAsia" w:hAnsiTheme="majorEastAsia" w:eastAsiaTheme="majorEastAsia"/>
                <w:sz w:val="28"/>
                <w:szCs w:val="28"/>
              </w:rPr>
              <w:t>是</w:t>
            </w:r>
          </w:p>
        </w:tc>
      </w:tr>
      <w:tr>
        <w:tblPrEx>
          <w:tblLayout w:type="fixed"/>
          <w:tblCellMar>
            <w:top w:w="0" w:type="dxa"/>
            <w:left w:w="108" w:type="dxa"/>
            <w:bottom w:w="0" w:type="dxa"/>
            <w:right w:w="108" w:type="dxa"/>
          </w:tblCellMar>
        </w:tblPrEx>
        <w:trPr>
          <w:trHeight w:val="960" w:hRule="atLeast"/>
        </w:trPr>
        <w:tc>
          <w:tcPr>
            <w:tcW w:w="490" w:type="dxa"/>
            <w:vMerge w:val="continue"/>
            <w:tcBorders>
              <w:left w:val="single" w:color="auto" w:sz="8" w:space="0"/>
              <w:right w:val="single" w:color="auto" w:sz="4" w:space="0"/>
            </w:tcBorders>
            <w:vAlign w:val="center"/>
          </w:tcPr>
          <w:p>
            <w:pPr>
              <w:widowControl/>
              <w:jc w:val="left"/>
              <w:rPr>
                <w:rFonts w:ascii="黑体" w:hAnsi="黑体" w:eastAsia="黑体" w:cs="宋体"/>
                <w:kern w:val="0"/>
                <w:sz w:val="28"/>
                <w:szCs w:val="28"/>
              </w:rPr>
            </w:pPr>
          </w:p>
        </w:tc>
        <w:tc>
          <w:tcPr>
            <w:tcW w:w="1527" w:type="dxa"/>
            <w:vMerge w:val="continue"/>
            <w:tcBorders>
              <w:left w:val="nil"/>
              <w:right w:val="single" w:color="auto" w:sz="4" w:space="0"/>
            </w:tcBorders>
            <w:shd w:val="clear" w:color="auto" w:fill="auto"/>
            <w:noWrap/>
            <w:vAlign w:val="center"/>
          </w:tcPr>
          <w:p>
            <w:pPr>
              <w:widowControl/>
              <w:jc w:val="center"/>
              <w:rPr>
                <w:rFonts w:ascii="黑体" w:hAnsi="黑体" w:eastAsia="黑体" w:cs="宋体"/>
                <w:kern w:val="0"/>
                <w:sz w:val="28"/>
                <w:szCs w:val="28"/>
              </w:rPr>
            </w:pPr>
          </w:p>
        </w:tc>
        <w:tc>
          <w:tcPr>
            <w:tcW w:w="1385" w:type="dxa"/>
            <w:tcBorders>
              <w:top w:val="single" w:color="auto" w:sz="4" w:space="0"/>
              <w:left w:val="nil"/>
              <w:right w:val="single" w:color="auto" w:sz="4" w:space="0"/>
            </w:tcBorders>
            <w:shd w:val="clear" w:color="auto" w:fill="auto"/>
            <w:noWrap/>
            <w:vAlign w:val="center"/>
          </w:tcPr>
          <w:p>
            <w:pPr>
              <w:widowControl/>
              <w:jc w:val="left"/>
              <w:rPr>
                <w:rFonts w:ascii="华文仿宋" w:hAnsi="华文仿宋" w:eastAsia="华文仿宋" w:cs="宋体"/>
                <w:kern w:val="0"/>
                <w:sz w:val="24"/>
                <w:szCs w:val="24"/>
              </w:rPr>
            </w:pPr>
            <w:r>
              <w:rPr>
                <w:rFonts w:hint="eastAsia" w:asciiTheme="majorEastAsia" w:hAnsiTheme="majorEastAsia" w:eastAsiaTheme="majorEastAsia"/>
                <w:sz w:val="28"/>
                <w:szCs w:val="28"/>
              </w:rPr>
              <w:t>国际旅费</w:t>
            </w:r>
          </w:p>
        </w:tc>
        <w:tc>
          <w:tcPr>
            <w:tcW w:w="1985" w:type="dxa"/>
            <w:tcBorders>
              <w:top w:val="single" w:color="auto" w:sz="4" w:space="0"/>
              <w:left w:val="nil"/>
            </w:tcBorders>
            <w:shd w:val="clear" w:color="auto" w:fill="auto"/>
            <w:vAlign w:val="center"/>
          </w:tcPr>
          <w:p>
            <w:pPr>
              <w:widowControl/>
              <w:jc w:val="center"/>
              <w:rPr>
                <w:rFonts w:ascii="华文仿宋" w:hAnsi="华文仿宋" w:eastAsia="华文仿宋" w:cs="宋体"/>
                <w:kern w:val="0"/>
                <w:sz w:val="24"/>
                <w:szCs w:val="24"/>
              </w:rPr>
            </w:pPr>
            <w:r>
              <w:rPr>
                <w:rFonts w:asciiTheme="majorEastAsia" w:hAnsiTheme="majorEastAsia" w:eastAsiaTheme="majorEastAsia"/>
                <w:sz w:val="28"/>
                <w:szCs w:val="28"/>
              </w:rPr>
              <w:t>学校承担</w:t>
            </w:r>
          </w:p>
        </w:tc>
        <w:tc>
          <w:tcPr>
            <w:tcW w:w="1984" w:type="dxa"/>
            <w:tcBorders>
              <w:top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24"/>
                <w:szCs w:val="24"/>
              </w:rPr>
            </w:pPr>
          </w:p>
        </w:tc>
        <w:tc>
          <w:tcPr>
            <w:tcW w:w="1276" w:type="dxa"/>
            <w:vMerge w:val="continue"/>
            <w:tcBorders>
              <w:left w:val="nil"/>
              <w:right w:val="single" w:color="auto" w:sz="4" w:space="0"/>
            </w:tcBorders>
            <w:shd w:val="clear" w:color="auto" w:fill="auto"/>
            <w:vAlign w:val="center"/>
          </w:tcPr>
          <w:p>
            <w:pPr>
              <w:widowControl/>
              <w:jc w:val="center"/>
              <w:rPr>
                <w:rFonts w:ascii="黑体" w:hAnsi="黑体" w:eastAsia="黑体" w:cs="宋体"/>
                <w:kern w:val="0"/>
                <w:sz w:val="28"/>
                <w:szCs w:val="28"/>
              </w:rPr>
            </w:pPr>
          </w:p>
        </w:tc>
        <w:tc>
          <w:tcPr>
            <w:tcW w:w="1819" w:type="dxa"/>
            <w:vMerge w:val="continue"/>
            <w:tcBorders>
              <w:left w:val="nil"/>
              <w:right w:val="single" w:color="auto" w:sz="8" w:space="0"/>
            </w:tcBorders>
            <w:shd w:val="clear" w:color="auto" w:fill="auto"/>
            <w:noWrap/>
            <w:vAlign w:val="center"/>
          </w:tcPr>
          <w:p>
            <w:pPr>
              <w:widowControl/>
              <w:jc w:val="left"/>
              <w:rPr>
                <w:rFonts w:ascii="华文仿宋" w:hAnsi="华文仿宋" w:eastAsia="华文仿宋" w:cs="宋体"/>
                <w:kern w:val="0"/>
                <w:sz w:val="24"/>
                <w:szCs w:val="24"/>
              </w:rPr>
            </w:pPr>
          </w:p>
        </w:tc>
      </w:tr>
      <w:tr>
        <w:tblPrEx>
          <w:tblLayout w:type="fixed"/>
          <w:tblCellMar>
            <w:top w:w="0" w:type="dxa"/>
            <w:left w:w="108" w:type="dxa"/>
            <w:bottom w:w="0" w:type="dxa"/>
            <w:right w:w="108" w:type="dxa"/>
          </w:tblCellMar>
        </w:tblPrEx>
        <w:trPr>
          <w:trHeight w:val="1015" w:hRule="atLeast"/>
        </w:trPr>
        <w:tc>
          <w:tcPr>
            <w:tcW w:w="490" w:type="dxa"/>
            <w:vMerge w:val="continue"/>
            <w:tcBorders>
              <w:left w:val="single" w:color="auto" w:sz="8" w:space="0"/>
              <w:right w:val="single" w:color="auto" w:sz="4" w:space="0"/>
            </w:tcBorders>
            <w:vAlign w:val="center"/>
          </w:tcPr>
          <w:p>
            <w:pPr>
              <w:widowControl/>
              <w:jc w:val="left"/>
              <w:rPr>
                <w:rFonts w:ascii="黑体" w:hAnsi="黑体" w:eastAsia="黑体" w:cs="宋体"/>
                <w:kern w:val="0"/>
                <w:sz w:val="28"/>
                <w:szCs w:val="28"/>
              </w:rPr>
            </w:pPr>
          </w:p>
        </w:tc>
        <w:tc>
          <w:tcPr>
            <w:tcW w:w="1527" w:type="dxa"/>
            <w:tcBorders>
              <w:top w:val="single" w:color="auto" w:sz="4" w:space="0"/>
              <w:left w:val="nil"/>
              <w:right w:val="single" w:color="000000" w:sz="4" w:space="0"/>
            </w:tcBorders>
            <w:shd w:val="clear" w:color="auto" w:fill="auto"/>
            <w:vAlign w:val="center"/>
          </w:tcPr>
          <w:p>
            <w:pPr>
              <w:widowControl/>
              <w:jc w:val="center"/>
              <w:rPr>
                <w:rFonts w:ascii="黑体" w:hAnsi="黑体" w:eastAsia="黑体" w:cs="宋体"/>
                <w:kern w:val="0"/>
                <w:sz w:val="24"/>
                <w:szCs w:val="24"/>
              </w:rPr>
            </w:pPr>
            <w:r>
              <w:rPr>
                <w:rFonts w:hint="eastAsia" w:ascii="黑体" w:hAnsi="黑体" w:eastAsia="黑体" w:cs="宋体"/>
                <w:kern w:val="0"/>
                <w:sz w:val="28"/>
                <w:szCs w:val="28"/>
              </w:rPr>
              <w:t>出访地区</w:t>
            </w:r>
          </w:p>
        </w:tc>
        <w:tc>
          <w:tcPr>
            <w:tcW w:w="8449" w:type="dxa"/>
            <w:gridSpan w:val="5"/>
            <w:tcBorders>
              <w:top w:val="single" w:color="auto" w:sz="4" w:space="0"/>
              <w:left w:val="single" w:color="auto" w:sz="4" w:space="0"/>
              <w:bottom w:val="single" w:color="000000" w:sz="4" w:space="0"/>
              <w:right w:val="single" w:color="000000" w:sz="8" w:space="0"/>
            </w:tcBorders>
            <w:shd w:val="clear" w:color="auto" w:fill="auto"/>
            <w:noWrap/>
            <w:vAlign w:val="center"/>
          </w:tcPr>
          <w:p>
            <w:pPr>
              <w:widowControl/>
              <w:rPr>
                <w:rFonts w:ascii="华文仿宋" w:hAnsi="华文仿宋" w:eastAsia="华文仿宋" w:cs="宋体"/>
                <w:kern w:val="0"/>
                <w:sz w:val="24"/>
                <w:szCs w:val="24"/>
              </w:rPr>
            </w:pPr>
            <w:r>
              <w:rPr>
                <w:rFonts w:asciiTheme="majorEastAsia" w:hAnsiTheme="majorEastAsia" w:eastAsiaTheme="majorEastAsia"/>
                <w:sz w:val="28"/>
                <w:szCs w:val="28"/>
              </w:rPr>
              <w:t>美国</w:t>
            </w:r>
          </w:p>
        </w:tc>
      </w:tr>
      <w:tr>
        <w:tblPrEx>
          <w:tblLayout w:type="fixed"/>
          <w:tblCellMar>
            <w:top w:w="0" w:type="dxa"/>
            <w:left w:w="108" w:type="dxa"/>
            <w:bottom w:w="0" w:type="dxa"/>
            <w:right w:w="108" w:type="dxa"/>
          </w:tblCellMar>
        </w:tblPrEx>
        <w:trPr>
          <w:trHeight w:val="642" w:hRule="atLeast"/>
        </w:trPr>
        <w:tc>
          <w:tcPr>
            <w:tcW w:w="490" w:type="dxa"/>
            <w:vMerge w:val="continue"/>
            <w:tcBorders>
              <w:left w:val="single" w:color="auto" w:sz="8" w:space="0"/>
              <w:right w:val="single" w:color="auto" w:sz="4" w:space="0"/>
            </w:tcBorders>
            <w:vAlign w:val="center"/>
          </w:tcPr>
          <w:p>
            <w:pPr>
              <w:widowControl/>
              <w:jc w:val="left"/>
              <w:rPr>
                <w:rFonts w:ascii="黑体" w:hAnsi="黑体" w:eastAsia="黑体" w:cs="宋体"/>
                <w:kern w:val="0"/>
                <w:sz w:val="28"/>
                <w:szCs w:val="28"/>
              </w:rPr>
            </w:pPr>
          </w:p>
        </w:tc>
        <w:tc>
          <w:tcPr>
            <w:tcW w:w="152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28"/>
                <w:szCs w:val="28"/>
              </w:rPr>
            </w:pPr>
            <w:r>
              <w:rPr>
                <w:rFonts w:hint="eastAsia" w:ascii="黑体" w:hAnsi="黑体" w:eastAsia="黑体" w:cs="宋体"/>
                <w:kern w:val="0"/>
                <w:sz w:val="28"/>
                <w:szCs w:val="28"/>
              </w:rPr>
              <w:t>邀请单位</w:t>
            </w:r>
          </w:p>
        </w:tc>
        <w:tc>
          <w:tcPr>
            <w:tcW w:w="8449" w:type="dxa"/>
            <w:gridSpan w:val="5"/>
            <w:tcBorders>
              <w:top w:val="single" w:color="auto" w:sz="4" w:space="0"/>
              <w:left w:val="nil"/>
              <w:bottom w:val="single" w:color="auto" w:sz="4" w:space="0"/>
              <w:right w:val="single" w:color="000000" w:sz="8" w:space="0"/>
            </w:tcBorders>
            <w:shd w:val="clear" w:color="auto" w:fill="auto"/>
            <w:noWrap/>
          </w:tcPr>
          <w:p>
            <w:pPr>
              <w:widowControl/>
              <w:rPr>
                <w:rFonts w:ascii="华文仿宋" w:hAnsi="华文仿宋" w:eastAsia="华文仿宋" w:cs="宋体"/>
                <w:kern w:val="0"/>
                <w:sz w:val="24"/>
                <w:szCs w:val="24"/>
              </w:rPr>
            </w:pPr>
            <w:r>
              <w:rPr>
                <w:rFonts w:asciiTheme="majorEastAsia" w:hAnsiTheme="majorEastAsia" w:eastAsiaTheme="majorEastAsia"/>
                <w:sz w:val="28"/>
                <w:szCs w:val="28"/>
              </w:rPr>
              <w:t>佛罗里达大学,伊利诺伊州立大学香槟分校,美国农业与应用经济协会</w:t>
            </w:r>
          </w:p>
        </w:tc>
      </w:tr>
      <w:tr>
        <w:tblPrEx>
          <w:tblLayout w:type="fixed"/>
          <w:tblCellMar>
            <w:top w:w="0" w:type="dxa"/>
            <w:left w:w="108" w:type="dxa"/>
            <w:bottom w:w="0" w:type="dxa"/>
            <w:right w:w="108" w:type="dxa"/>
          </w:tblCellMar>
        </w:tblPrEx>
        <w:trPr>
          <w:trHeight w:val="408" w:hRule="atLeast"/>
        </w:trPr>
        <w:tc>
          <w:tcPr>
            <w:tcW w:w="490" w:type="dxa"/>
            <w:vMerge w:val="continue"/>
            <w:tcBorders>
              <w:left w:val="single" w:color="auto" w:sz="8" w:space="0"/>
              <w:bottom w:val="single" w:color="000000" w:sz="8" w:space="0"/>
              <w:right w:val="single" w:color="auto" w:sz="4" w:space="0"/>
            </w:tcBorders>
            <w:vAlign w:val="center"/>
          </w:tcPr>
          <w:p>
            <w:pPr>
              <w:widowControl/>
              <w:jc w:val="left"/>
              <w:rPr>
                <w:rFonts w:ascii="黑体" w:hAnsi="黑体" w:eastAsia="黑体" w:cs="宋体"/>
                <w:kern w:val="0"/>
                <w:sz w:val="28"/>
                <w:szCs w:val="28"/>
              </w:rPr>
            </w:pPr>
          </w:p>
        </w:tc>
        <w:tc>
          <w:tcPr>
            <w:tcW w:w="1527" w:type="dxa"/>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黑体" w:hAnsi="黑体" w:eastAsia="黑体" w:cs="宋体"/>
                <w:kern w:val="0"/>
                <w:sz w:val="28"/>
                <w:szCs w:val="28"/>
              </w:rPr>
            </w:pPr>
            <w:r>
              <w:rPr>
                <w:rFonts w:hint="eastAsia" w:ascii="黑体" w:hAnsi="黑体" w:eastAsia="黑体" w:cs="宋体"/>
                <w:kern w:val="0"/>
                <w:sz w:val="28"/>
                <w:szCs w:val="28"/>
              </w:rPr>
              <w:t>出访事由</w:t>
            </w:r>
          </w:p>
        </w:tc>
        <w:tc>
          <w:tcPr>
            <w:tcW w:w="8449" w:type="dxa"/>
            <w:gridSpan w:val="5"/>
            <w:tcBorders>
              <w:top w:val="single" w:color="auto" w:sz="4" w:space="0"/>
              <w:left w:val="nil"/>
              <w:bottom w:val="single" w:color="auto" w:sz="8" w:space="0"/>
              <w:right w:val="single" w:color="000000" w:sz="8" w:space="0"/>
            </w:tcBorders>
            <w:shd w:val="clear" w:color="auto" w:fill="auto"/>
            <w:noWrap/>
          </w:tcPr>
          <w:p>
            <w:pPr>
              <w:widowControl/>
              <w:rPr>
                <w:rFonts w:ascii="华文仿宋" w:hAnsi="华文仿宋" w:eastAsia="华文仿宋" w:cs="宋体"/>
                <w:kern w:val="0"/>
                <w:sz w:val="24"/>
                <w:szCs w:val="24"/>
              </w:rPr>
            </w:pPr>
            <w:r>
              <w:rPr>
                <w:rFonts w:asciiTheme="majorEastAsia" w:hAnsiTheme="majorEastAsia" w:eastAsiaTheme="majorEastAsia"/>
                <w:sz w:val="28"/>
                <w:szCs w:val="28"/>
              </w:rPr>
              <w:t>基于课题：“媒体报道下我国消费者农产品质量安全风险认知与购买行为形成机制研究” 和“领域知识发现与专业模型分析：面向公共管理与农业政策领域”， 前往美国亚特兰大国际会议，后转到佛罗里达大学食品与经济领域高志峰副教授开展农产品质量安全的消费者支付意愿的学术合作交流，到伊利诺伊大学香槟分校彭彬博士开展海洋经济领域的学术合作</w:t>
            </w:r>
          </w:p>
        </w:tc>
      </w:tr>
      <w:tr>
        <w:tblPrEx>
          <w:tblLayout w:type="fixed"/>
          <w:tblCellMar>
            <w:top w:w="0" w:type="dxa"/>
            <w:left w:w="108" w:type="dxa"/>
            <w:bottom w:w="0" w:type="dxa"/>
            <w:right w:w="108" w:type="dxa"/>
          </w:tblCellMar>
        </w:tblPrEx>
        <w:trPr>
          <w:trHeight w:val="642" w:hRule="atLeast"/>
        </w:trPr>
        <w:tc>
          <w:tcPr>
            <w:tcW w:w="49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8"/>
                <w:szCs w:val="28"/>
              </w:rPr>
            </w:pPr>
            <w:r>
              <w:rPr>
                <w:rFonts w:hint="eastAsia" w:ascii="黑体" w:hAnsi="黑体" w:eastAsia="黑体"/>
                <w:sz w:val="28"/>
                <w:szCs w:val="28"/>
              </w:rPr>
              <w:t>日程安排</w:t>
            </w:r>
          </w:p>
        </w:tc>
        <w:tc>
          <w:tcPr>
            <w:tcW w:w="9976" w:type="dxa"/>
            <w:gridSpan w:val="6"/>
            <w:tcBorders>
              <w:top w:val="single" w:color="auto" w:sz="8" w:space="0"/>
              <w:left w:val="nil"/>
              <w:bottom w:val="single" w:color="auto" w:sz="4" w:space="0"/>
              <w:right w:val="single" w:color="auto" w:sz="8" w:space="0"/>
            </w:tcBorders>
            <w:shd w:val="clear" w:color="auto" w:fill="auto"/>
            <w:noWrap/>
          </w:tcPr>
          <w:p>
            <w:pPr>
              <w:widowControl/>
              <w:rPr>
                <w:rFonts w:ascii="黑体" w:hAnsi="黑体" w:eastAsia="黑体" w:cs="宋体"/>
                <w:kern w:val="0"/>
                <w:sz w:val="28"/>
                <w:szCs w:val="28"/>
              </w:rPr>
            </w:pPr>
            <w:r>
              <w:rPr>
                <w:rFonts w:asciiTheme="majorEastAsia" w:hAnsiTheme="majorEastAsia" w:eastAsiaTheme="majorEastAsia"/>
                <w:sz w:val="28"/>
                <w:szCs w:val="28"/>
              </w:rPr>
              <w:t>7月20日-7月24日 亚特兰大参加美国农经年会</w:t>
            </w:r>
            <w:r>
              <w:rPr>
                <w:rFonts w:asciiTheme="majorEastAsia" w:hAnsiTheme="majorEastAsia" w:eastAsiaTheme="majorEastAsia"/>
                <w:sz w:val="28"/>
                <w:szCs w:val="28"/>
              </w:rPr>
              <w:br/>
            </w:r>
            <w:r>
              <w:rPr>
                <w:rFonts w:asciiTheme="majorEastAsia" w:hAnsiTheme="majorEastAsia" w:eastAsiaTheme="majorEastAsia"/>
                <w:sz w:val="28"/>
                <w:szCs w:val="28"/>
              </w:rPr>
              <w:t>7月24日-27日， 西雅图合作研究讨论</w:t>
            </w:r>
            <w:r>
              <w:rPr>
                <w:rFonts w:asciiTheme="majorEastAsia" w:hAnsiTheme="majorEastAsia" w:eastAsiaTheme="majorEastAsia"/>
                <w:sz w:val="28"/>
                <w:szCs w:val="28"/>
              </w:rPr>
              <w:br/>
            </w:r>
            <w:r>
              <w:rPr>
                <w:rFonts w:asciiTheme="majorEastAsia" w:hAnsiTheme="majorEastAsia" w:eastAsiaTheme="majorEastAsia"/>
                <w:sz w:val="28"/>
                <w:szCs w:val="28"/>
              </w:rPr>
              <w:t>7月28日-8月11日 芝加哥-伊利诺伊大学香槟分校 合作研究讨论</w:t>
            </w:r>
          </w:p>
        </w:tc>
      </w:tr>
      <w:tr>
        <w:tblPrEx>
          <w:tblLayout w:type="fixed"/>
          <w:tblCellMar>
            <w:top w:w="0" w:type="dxa"/>
            <w:left w:w="108" w:type="dxa"/>
            <w:bottom w:w="0" w:type="dxa"/>
            <w:right w:w="108" w:type="dxa"/>
          </w:tblCellMar>
        </w:tblPrEx>
        <w:trPr>
          <w:trHeight w:val="70" w:hRule="atLeast"/>
        </w:trPr>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8"/>
                <w:szCs w:val="28"/>
              </w:rPr>
            </w:pPr>
            <w:r>
              <w:rPr>
                <w:rFonts w:hint="eastAsia" w:ascii="黑体" w:hAnsi="黑体" w:eastAsia="黑体" w:cs="宋体"/>
                <w:kern w:val="0"/>
                <w:sz w:val="28"/>
                <w:szCs w:val="28"/>
              </w:rPr>
              <w:t>团   组     成   员</w:t>
            </w:r>
          </w:p>
        </w:tc>
        <w:tc>
          <w:tcPr>
            <w:tcW w:w="997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tbl>
            <w:tblPr>
              <w:tblStyle w:val="6"/>
              <w:tblW w:w="10095" w:type="dxa"/>
              <w:jc w:val="center"/>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605"/>
              <w:gridCol w:w="4125"/>
              <w:gridCol w:w="3365"/>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18" w:hRule="atLeast"/>
                <w:jc w:val="center"/>
              </w:trPr>
              <w:tc>
                <w:tcPr>
                  <w:tcW w:w="2605" w:type="dxa"/>
                  <w:vAlign w:val="center"/>
                </w:tcPr>
                <w:p>
                  <w:pPr>
                    <w:widowControl/>
                    <w:jc w:val="center"/>
                    <w:rPr>
                      <w:rFonts w:ascii="华文仿宋" w:hAnsi="华文仿宋" w:eastAsia="华文仿宋" w:cs="宋体"/>
                      <w:kern w:val="0"/>
                      <w:sz w:val="24"/>
                      <w:szCs w:val="24"/>
                    </w:rPr>
                  </w:pPr>
                  <w:r>
                    <w:rPr>
                      <w:rFonts w:hint="eastAsia" w:asciiTheme="majorEastAsia" w:hAnsiTheme="majorEastAsia" w:eastAsiaTheme="majorEastAsia"/>
                      <w:sz w:val="28"/>
                      <w:szCs w:val="28"/>
                    </w:rPr>
                    <w:t>姓    名</w:t>
                  </w:r>
                </w:p>
              </w:tc>
              <w:tc>
                <w:tcPr>
                  <w:tcW w:w="4125" w:type="dxa"/>
                  <w:vAlign w:val="center"/>
                </w:tcPr>
                <w:p>
                  <w:pPr>
                    <w:widowControl/>
                    <w:jc w:val="center"/>
                    <w:rPr>
                      <w:rFonts w:ascii="华文仿宋" w:hAnsi="华文仿宋" w:eastAsia="华文仿宋" w:cs="宋体"/>
                      <w:kern w:val="0"/>
                      <w:sz w:val="24"/>
                      <w:szCs w:val="24"/>
                    </w:rPr>
                  </w:pPr>
                  <w:r>
                    <w:rPr>
                      <w:rFonts w:hint="eastAsia" w:asciiTheme="majorEastAsia" w:hAnsiTheme="majorEastAsia" w:eastAsiaTheme="majorEastAsia"/>
                      <w:sz w:val="28"/>
                      <w:szCs w:val="28"/>
                    </w:rPr>
                    <w:t>工作单位及部门</w:t>
                  </w:r>
                </w:p>
              </w:tc>
              <w:tc>
                <w:tcPr>
                  <w:tcW w:w="3365" w:type="dxa"/>
                  <w:vAlign w:val="center"/>
                </w:tcPr>
                <w:p>
                  <w:pPr>
                    <w:widowControl/>
                    <w:jc w:val="center"/>
                    <w:rPr>
                      <w:rFonts w:ascii="华文仿宋" w:hAnsi="华文仿宋" w:eastAsia="华文仿宋" w:cs="宋体"/>
                      <w:kern w:val="0"/>
                      <w:sz w:val="24"/>
                      <w:szCs w:val="24"/>
                    </w:rPr>
                  </w:pPr>
                  <w:r>
                    <w:rPr>
                      <w:rFonts w:hint="eastAsia" w:asciiTheme="majorEastAsia" w:hAnsiTheme="majorEastAsia" w:eastAsiaTheme="majorEastAsia"/>
                      <w:sz w:val="28"/>
                      <w:szCs w:val="28"/>
                    </w:rPr>
                    <w:t>职    务</w:t>
                  </w:r>
                </w:p>
              </w:tc>
            </w:tr>
            <w:tr>
              <w:tc>
                <w:tcPr>
                  <w:tcW w:w="2605" w:type="dxa"/>
                  <w:vAlign w:val="center"/>
                </w:tcPr>
                <w:p>
                  <w:pPr>
                    <w:widowControl/>
                    <w:jc w:val="center"/>
                    <w:rPr>
                      <w:rFonts w:ascii="华文仿宋" w:hAnsi="华文仿宋" w:eastAsia="华文仿宋" w:cs="宋体"/>
                      <w:kern w:val="0"/>
                      <w:sz w:val="24"/>
                      <w:szCs w:val="24"/>
                    </w:rPr>
                  </w:pPr>
                  <w:r>
                    <w:rPr>
                      <w:rFonts w:asciiTheme="majorEastAsia" w:hAnsiTheme="majorEastAsia" w:eastAsiaTheme="majorEastAsia"/>
                      <w:sz w:val="28"/>
                      <w:szCs w:val="28"/>
                    </w:rPr>
                    <w:t>鄢贞</w:t>
                  </w:r>
                </w:p>
              </w:tc>
              <w:tc>
                <w:tcPr>
                  <w:tcW w:w="4125" w:type="dxa"/>
                  <w:vAlign w:val="center"/>
                </w:tcPr>
                <w:p>
                  <w:pPr>
                    <w:widowControl/>
                    <w:jc w:val="center"/>
                    <w:rPr>
                      <w:rFonts w:ascii="华文仿宋" w:hAnsi="华文仿宋" w:eastAsia="华文仿宋" w:cs="宋体"/>
                      <w:kern w:val="0"/>
                      <w:sz w:val="24"/>
                      <w:szCs w:val="24"/>
                    </w:rPr>
                  </w:pPr>
                  <w:r>
                    <w:rPr>
                      <w:rFonts w:hint="eastAsia" w:asciiTheme="majorEastAsia" w:hAnsiTheme="majorEastAsia" w:eastAsiaTheme="majorEastAsia"/>
                      <w:sz w:val="28"/>
                      <w:szCs w:val="28"/>
                    </w:rPr>
                    <w:t>公共管理学院</w:t>
                  </w:r>
                </w:p>
              </w:tc>
              <w:tc>
                <w:tcPr>
                  <w:tcW w:w="3365" w:type="dxa"/>
                  <w:vAlign w:val="center"/>
                </w:tcPr>
                <w:p>
                  <w:pPr>
                    <w:widowControl/>
                    <w:jc w:val="center"/>
                    <w:rPr>
                      <w:rFonts w:ascii="华文仿宋" w:hAnsi="华文仿宋" w:eastAsia="华文仿宋" w:cs="宋体"/>
                      <w:kern w:val="0"/>
                      <w:sz w:val="24"/>
                      <w:szCs w:val="24"/>
                    </w:rPr>
                  </w:pPr>
                  <w:r>
                    <w:rPr>
                      <w:rFonts w:hint="eastAsia" w:asciiTheme="majorEastAsia" w:hAnsiTheme="majorEastAsia" w:eastAsiaTheme="majorEastAsia"/>
                      <w:sz w:val="28"/>
                      <w:szCs w:val="28"/>
                    </w:rPr>
                    <w:t>团长</w:t>
                  </w:r>
                </w:p>
              </w:tc>
              <w:trPr>
                <w:trHeight w:hRule="exact" w:val="997"/>
              </w:trPr>
            </w:tr>
          </w:tbl>
          <w:p>
            <w:pPr>
              <w:widowControl/>
              <w:jc w:val="left"/>
              <w:rPr>
                <w:rFonts w:ascii="华文仿宋" w:hAnsi="华文仿宋" w:eastAsia="华文仿宋" w:cs="宋体"/>
                <w:kern w:val="0"/>
                <w:sz w:val="24"/>
                <w:szCs w:val="24"/>
              </w:rPr>
            </w:pPr>
          </w:p>
        </w:tc>
      </w:tr>
    </w:tbl>
    <w:p>
      <w:r>
        <w:rPr>
          <w:rFonts w:hint="eastAsia" w:ascii="微软雅黑" w:hAnsi="微软雅黑" w:eastAsia="微软雅黑" w:cs="Calibri"/>
          <w:sz w:val="22"/>
        </w:rPr>
        <w:t>备注：1. 除依照文件规定的特殊情况外，组团单位和派出单位要事前通过内部局域网、公开栏等方式如实公示有关团组和人员信息；２. 公示不少于５个工作日；</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BB"/>
    <w:rsid w:val="00007D06"/>
    <w:rsid w:val="000577BB"/>
    <w:rsid w:val="000631D1"/>
    <w:rsid w:val="000C6C57"/>
    <w:rsid w:val="00110A66"/>
    <w:rsid w:val="001157F6"/>
    <w:rsid w:val="00156E5C"/>
    <w:rsid w:val="001D3B42"/>
    <w:rsid w:val="00220824"/>
    <w:rsid w:val="00286CDC"/>
    <w:rsid w:val="00360E7E"/>
    <w:rsid w:val="00386F88"/>
    <w:rsid w:val="003970E3"/>
    <w:rsid w:val="00457069"/>
    <w:rsid w:val="00481FDB"/>
    <w:rsid w:val="004B1A98"/>
    <w:rsid w:val="005A1603"/>
    <w:rsid w:val="005F064B"/>
    <w:rsid w:val="006726DC"/>
    <w:rsid w:val="008030D2"/>
    <w:rsid w:val="009F2FEF"/>
    <w:rsid w:val="00AE6A3F"/>
    <w:rsid w:val="00B042F1"/>
    <w:rsid w:val="00B13644"/>
    <w:rsid w:val="00B3604D"/>
    <w:rsid w:val="00B543E1"/>
    <w:rsid w:val="00C9695A"/>
    <w:rsid w:val="00E13D8D"/>
    <w:rsid w:val="00E827B1"/>
    <w:rsid w:val="00EA4396"/>
    <w:rsid w:val="00EB16DF"/>
    <w:rsid w:val="00EB4E79"/>
    <w:rsid w:val="00EF63E9"/>
    <w:rsid w:val="00F65604"/>
    <w:rsid w:val="00FF798F"/>
    <w:rsid w:val="0CB7739A"/>
    <w:rsid w:val="2FAD56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标题 1 Char"/>
    <w:basedOn w:val="7"/>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535353"/>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206455-9B64-49CA-AC30-CE7491711A21}">
  <ds:schemaRefs/>
</ds:datastoreItem>
</file>

<file path=docProps/app.xml><?xml version="1.0" encoding="utf-8"?>
<Properties xmlns="http://schemas.openxmlformats.org/officeDocument/2006/extended-properties" xmlns:vt="http://schemas.openxmlformats.org/officeDocument/2006/docPropsVTypes">
  <Template>Normal.dotm</Template>
  <Pages>1</Pages>
  <Words>89</Words>
  <Characters>513</Characters>
  <Lines>4</Lines>
  <Paragraphs>1</Paragraphs>
  <TotalTime>0</TotalTime>
  <ScaleCrop>false</ScaleCrop>
  <LinksUpToDate>false</LinksUpToDate>
  <CharactersWithSpaces>601</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2018-03-12T02:31:00Z</dcterms:created>
  <dc:creator>陈洋</dc:creator>
  <cp:lastModifiedBy>1310614236</cp:lastModifiedBy>
  <dcterms:modified xsi:type="dcterms:W3CDTF">2019-06-14T01:36:26Z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