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C3B" w:rsidRDefault="00715CAE">
      <w:pPr>
        <w:jc w:val="center"/>
        <w:rPr>
          <w:b/>
          <w:sz w:val="36"/>
          <w:szCs w:val="28"/>
        </w:rPr>
      </w:pPr>
      <w:bookmarkStart w:id="0" w:name="_GoBack"/>
      <w:r>
        <w:rPr>
          <w:rFonts w:hint="eastAsia"/>
          <w:b/>
          <w:sz w:val="36"/>
          <w:szCs w:val="28"/>
        </w:rPr>
        <w:t>劳动经济学、社会保障、城市发展与管理学科</w:t>
      </w:r>
      <w:r w:rsidR="00386FD7">
        <w:rPr>
          <w:rFonts w:hint="eastAsia"/>
          <w:b/>
          <w:sz w:val="36"/>
          <w:szCs w:val="28"/>
        </w:rPr>
        <w:t>和人口学</w:t>
      </w:r>
      <w:r>
        <w:rPr>
          <w:rFonts w:hint="eastAsia"/>
          <w:b/>
          <w:sz w:val="36"/>
          <w:szCs w:val="28"/>
        </w:rPr>
        <w:t>博士生优秀岗位助学金评审标准</w:t>
      </w:r>
    </w:p>
    <w:bookmarkEnd w:id="0"/>
    <w:p w:rsidR="00CE4C3B" w:rsidRDefault="00CE4C3B"/>
    <w:p w:rsidR="00CE4C3B" w:rsidRDefault="00715CAE" w:rsidP="00386FD7">
      <w:pPr>
        <w:spacing w:beforeLines="50"/>
        <w:ind w:firstLineChars="200" w:firstLine="480"/>
        <w:rPr>
          <w:sz w:val="24"/>
          <w:szCs w:val="28"/>
        </w:rPr>
      </w:pPr>
      <w:r>
        <w:rPr>
          <w:rFonts w:hint="eastAsia"/>
          <w:sz w:val="24"/>
          <w:szCs w:val="28"/>
        </w:rPr>
        <w:t>本学科博士生优秀岗位助学金评审由学科考核小组综合考虑科研业绩、专业、学制后评定。有关科研业绩主要参考以下几点情况：</w:t>
      </w:r>
    </w:p>
    <w:p w:rsidR="00CE4C3B" w:rsidRDefault="00715CAE" w:rsidP="00386FD7">
      <w:pPr>
        <w:pStyle w:val="1"/>
        <w:numPr>
          <w:ilvl w:val="0"/>
          <w:numId w:val="1"/>
        </w:numPr>
        <w:spacing w:beforeLines="50"/>
        <w:ind w:firstLineChars="0"/>
        <w:rPr>
          <w:b/>
          <w:sz w:val="24"/>
          <w:szCs w:val="28"/>
        </w:rPr>
      </w:pPr>
      <w:r>
        <w:rPr>
          <w:rFonts w:hint="eastAsia"/>
          <w:b/>
          <w:sz w:val="24"/>
          <w:szCs w:val="28"/>
        </w:rPr>
        <w:t>科研论文</w:t>
      </w:r>
      <w:r>
        <w:rPr>
          <w:rFonts w:hint="eastAsia"/>
          <w:b/>
          <w:sz w:val="24"/>
          <w:szCs w:val="28"/>
        </w:rPr>
        <w:t>/</w:t>
      </w:r>
      <w:r>
        <w:rPr>
          <w:rFonts w:hint="eastAsia"/>
          <w:b/>
          <w:sz w:val="24"/>
          <w:szCs w:val="28"/>
        </w:rPr>
        <w:t>著作</w:t>
      </w:r>
    </w:p>
    <w:p w:rsidR="00CE4C3B" w:rsidRDefault="00715CAE" w:rsidP="00386FD7">
      <w:pPr>
        <w:pStyle w:val="1"/>
        <w:numPr>
          <w:ilvl w:val="0"/>
          <w:numId w:val="2"/>
        </w:numPr>
        <w:spacing w:beforeLines="50"/>
        <w:ind w:firstLineChars="0"/>
        <w:rPr>
          <w:sz w:val="24"/>
          <w:szCs w:val="28"/>
        </w:rPr>
      </w:pPr>
      <w:r>
        <w:rPr>
          <w:rFonts w:hint="eastAsia"/>
          <w:sz w:val="24"/>
          <w:szCs w:val="28"/>
        </w:rPr>
        <w:t>按照</w:t>
      </w:r>
      <w:r>
        <w:rPr>
          <w:rFonts w:hint="eastAsia"/>
          <w:sz w:val="24"/>
          <w:szCs w:val="28"/>
        </w:rPr>
        <w:t>SSCI</w:t>
      </w:r>
      <w:r>
        <w:rPr>
          <w:rFonts w:hint="eastAsia"/>
          <w:sz w:val="24"/>
          <w:szCs w:val="28"/>
        </w:rPr>
        <w:t>或权威期刊、一级期刊、</w:t>
      </w:r>
      <w:r>
        <w:rPr>
          <w:rFonts w:hint="eastAsia"/>
          <w:sz w:val="24"/>
          <w:szCs w:val="28"/>
        </w:rPr>
        <w:t>CSSCI</w:t>
      </w:r>
      <w:r>
        <w:rPr>
          <w:rFonts w:hint="eastAsia"/>
          <w:sz w:val="24"/>
          <w:szCs w:val="28"/>
        </w:rPr>
        <w:t>期刊和一般期刊，权重按</w:t>
      </w:r>
      <w:r>
        <w:rPr>
          <w:rFonts w:hint="eastAsia"/>
          <w:sz w:val="24"/>
          <w:szCs w:val="28"/>
        </w:rPr>
        <w:t>80</w:t>
      </w:r>
      <w:r>
        <w:rPr>
          <w:rFonts w:hint="eastAsia"/>
          <w:sz w:val="24"/>
          <w:szCs w:val="28"/>
        </w:rPr>
        <w:t>分</w:t>
      </w:r>
      <w:r>
        <w:rPr>
          <w:rFonts w:hint="eastAsia"/>
          <w:sz w:val="24"/>
          <w:szCs w:val="28"/>
        </w:rPr>
        <w:t>/</w:t>
      </w:r>
      <w:r>
        <w:rPr>
          <w:rFonts w:hint="eastAsia"/>
          <w:sz w:val="24"/>
          <w:szCs w:val="28"/>
        </w:rPr>
        <w:t>篇、</w:t>
      </w:r>
      <w:r>
        <w:rPr>
          <w:rFonts w:hint="eastAsia"/>
          <w:sz w:val="24"/>
          <w:szCs w:val="28"/>
        </w:rPr>
        <w:t>40</w:t>
      </w:r>
      <w:r>
        <w:rPr>
          <w:rFonts w:hint="eastAsia"/>
          <w:sz w:val="24"/>
          <w:szCs w:val="28"/>
        </w:rPr>
        <w:t>分</w:t>
      </w:r>
      <w:r>
        <w:rPr>
          <w:rFonts w:hint="eastAsia"/>
          <w:sz w:val="24"/>
          <w:szCs w:val="28"/>
        </w:rPr>
        <w:t>/</w:t>
      </w:r>
      <w:r>
        <w:rPr>
          <w:rFonts w:hint="eastAsia"/>
          <w:sz w:val="24"/>
          <w:szCs w:val="28"/>
        </w:rPr>
        <w:t>篇、</w:t>
      </w:r>
      <w:r>
        <w:rPr>
          <w:rFonts w:hint="eastAsia"/>
          <w:sz w:val="24"/>
          <w:szCs w:val="28"/>
        </w:rPr>
        <w:t>20</w:t>
      </w:r>
      <w:r>
        <w:rPr>
          <w:rFonts w:hint="eastAsia"/>
          <w:sz w:val="24"/>
          <w:szCs w:val="28"/>
        </w:rPr>
        <w:t>分</w:t>
      </w:r>
      <w:r>
        <w:rPr>
          <w:rFonts w:hint="eastAsia"/>
          <w:sz w:val="24"/>
          <w:szCs w:val="28"/>
        </w:rPr>
        <w:t>/</w:t>
      </w:r>
      <w:r>
        <w:rPr>
          <w:rFonts w:hint="eastAsia"/>
          <w:sz w:val="24"/>
          <w:szCs w:val="28"/>
        </w:rPr>
        <w:t>篇和</w:t>
      </w:r>
      <w:r>
        <w:rPr>
          <w:rFonts w:hint="eastAsia"/>
          <w:sz w:val="24"/>
          <w:szCs w:val="28"/>
        </w:rPr>
        <w:t>10</w:t>
      </w:r>
      <w:r>
        <w:rPr>
          <w:rFonts w:hint="eastAsia"/>
          <w:sz w:val="24"/>
          <w:szCs w:val="28"/>
        </w:rPr>
        <w:t>分</w:t>
      </w:r>
      <w:r>
        <w:rPr>
          <w:rFonts w:hint="eastAsia"/>
          <w:sz w:val="24"/>
          <w:szCs w:val="28"/>
        </w:rPr>
        <w:t>/</w:t>
      </w:r>
      <w:r>
        <w:rPr>
          <w:rFonts w:hint="eastAsia"/>
          <w:sz w:val="24"/>
          <w:szCs w:val="28"/>
        </w:rPr>
        <w:t>篇。</w:t>
      </w:r>
    </w:p>
    <w:p w:rsidR="00CE4C3B" w:rsidRDefault="00715CAE" w:rsidP="00386FD7">
      <w:pPr>
        <w:pStyle w:val="1"/>
        <w:numPr>
          <w:ilvl w:val="0"/>
          <w:numId w:val="2"/>
        </w:numPr>
        <w:spacing w:beforeLines="50"/>
        <w:ind w:firstLineChars="0"/>
        <w:rPr>
          <w:sz w:val="24"/>
          <w:szCs w:val="28"/>
        </w:rPr>
      </w:pPr>
      <w:r>
        <w:rPr>
          <w:rFonts w:hint="eastAsia"/>
          <w:sz w:val="24"/>
          <w:szCs w:val="28"/>
        </w:rPr>
        <w:t>会议论文按</w:t>
      </w:r>
      <w:r>
        <w:rPr>
          <w:rFonts w:hint="eastAsia"/>
          <w:sz w:val="24"/>
          <w:szCs w:val="28"/>
        </w:rPr>
        <w:t>10</w:t>
      </w:r>
      <w:r>
        <w:rPr>
          <w:rFonts w:hint="eastAsia"/>
          <w:sz w:val="24"/>
          <w:szCs w:val="28"/>
        </w:rPr>
        <w:t>分</w:t>
      </w:r>
      <w:r>
        <w:rPr>
          <w:rFonts w:hint="eastAsia"/>
          <w:sz w:val="24"/>
          <w:szCs w:val="28"/>
        </w:rPr>
        <w:t>/</w:t>
      </w:r>
      <w:r>
        <w:rPr>
          <w:rFonts w:hint="eastAsia"/>
          <w:sz w:val="24"/>
          <w:szCs w:val="28"/>
        </w:rPr>
        <w:t>篇。</w:t>
      </w:r>
    </w:p>
    <w:p w:rsidR="00CE4C3B" w:rsidRDefault="00715CAE" w:rsidP="00386FD7">
      <w:pPr>
        <w:pStyle w:val="1"/>
        <w:numPr>
          <w:ilvl w:val="0"/>
          <w:numId w:val="2"/>
        </w:numPr>
        <w:spacing w:beforeLines="50"/>
        <w:ind w:firstLineChars="0"/>
        <w:rPr>
          <w:sz w:val="24"/>
          <w:szCs w:val="28"/>
        </w:rPr>
      </w:pPr>
      <w:r>
        <w:rPr>
          <w:rFonts w:hint="eastAsia"/>
          <w:sz w:val="24"/>
          <w:szCs w:val="28"/>
        </w:rPr>
        <w:t>出版专业学术著作按权威期刊计分。</w:t>
      </w:r>
    </w:p>
    <w:p w:rsidR="00CE4C3B" w:rsidRDefault="00715CAE" w:rsidP="00386FD7">
      <w:pPr>
        <w:pStyle w:val="1"/>
        <w:numPr>
          <w:ilvl w:val="0"/>
          <w:numId w:val="2"/>
        </w:numPr>
        <w:spacing w:beforeLines="50"/>
        <w:ind w:firstLineChars="0"/>
        <w:rPr>
          <w:sz w:val="24"/>
          <w:szCs w:val="28"/>
        </w:rPr>
      </w:pPr>
      <w:r>
        <w:rPr>
          <w:rFonts w:hint="eastAsia"/>
          <w:sz w:val="24"/>
          <w:szCs w:val="28"/>
        </w:rPr>
        <w:t>ISSHP/ISTP</w:t>
      </w:r>
      <w:r>
        <w:rPr>
          <w:rFonts w:hint="eastAsia"/>
          <w:sz w:val="24"/>
          <w:szCs w:val="28"/>
        </w:rPr>
        <w:t>检索视同一级期刊。</w:t>
      </w:r>
    </w:p>
    <w:p w:rsidR="00CE4C3B" w:rsidRDefault="00715CAE" w:rsidP="00386FD7">
      <w:pPr>
        <w:pStyle w:val="1"/>
        <w:numPr>
          <w:ilvl w:val="0"/>
          <w:numId w:val="2"/>
        </w:numPr>
        <w:spacing w:beforeLines="50"/>
        <w:ind w:firstLineChars="0"/>
        <w:rPr>
          <w:sz w:val="24"/>
          <w:szCs w:val="28"/>
        </w:rPr>
      </w:pPr>
      <w:r>
        <w:rPr>
          <w:rFonts w:hint="eastAsia"/>
          <w:sz w:val="24"/>
          <w:szCs w:val="28"/>
        </w:rPr>
        <w:t>同一篇论文不重复计分。</w:t>
      </w:r>
    </w:p>
    <w:p w:rsidR="00CE4C3B" w:rsidRDefault="00715CAE" w:rsidP="00386FD7">
      <w:pPr>
        <w:spacing w:beforeLines="50"/>
        <w:ind w:firstLineChars="50" w:firstLine="120"/>
        <w:rPr>
          <w:sz w:val="24"/>
          <w:szCs w:val="28"/>
        </w:rPr>
      </w:pPr>
      <w:r>
        <w:rPr>
          <w:rFonts w:hint="eastAsia"/>
          <w:sz w:val="24"/>
          <w:szCs w:val="28"/>
        </w:rPr>
        <w:t xml:space="preserve">* </w:t>
      </w:r>
      <w:r>
        <w:rPr>
          <w:rFonts w:hint="eastAsia"/>
          <w:sz w:val="24"/>
          <w:szCs w:val="28"/>
        </w:rPr>
        <w:t>论文指以浙江大学为第一署名单位的第一作者论文（或导师为第一作者），第二作者论文一律不计分。</w:t>
      </w:r>
    </w:p>
    <w:p w:rsidR="00CE4C3B" w:rsidRDefault="00715CAE" w:rsidP="00386FD7">
      <w:pPr>
        <w:spacing w:beforeLines="50"/>
        <w:ind w:firstLineChars="50" w:firstLine="120"/>
        <w:rPr>
          <w:sz w:val="24"/>
          <w:szCs w:val="28"/>
        </w:rPr>
      </w:pPr>
      <w:r>
        <w:rPr>
          <w:rFonts w:hint="eastAsia"/>
          <w:sz w:val="24"/>
          <w:szCs w:val="28"/>
        </w:rPr>
        <w:t xml:space="preserve">* </w:t>
      </w:r>
      <w:r>
        <w:rPr>
          <w:rFonts w:hint="eastAsia"/>
          <w:sz w:val="24"/>
          <w:szCs w:val="28"/>
        </w:rPr>
        <w:t>中文论文以印刷出版为准、英文论文可以在线出版为准，</w:t>
      </w:r>
      <w:proofErr w:type="gramStart"/>
      <w:r>
        <w:rPr>
          <w:rFonts w:hint="eastAsia"/>
          <w:sz w:val="24"/>
          <w:szCs w:val="28"/>
        </w:rPr>
        <w:t>录用待刊论文</w:t>
      </w:r>
      <w:proofErr w:type="gramEnd"/>
      <w:r>
        <w:rPr>
          <w:rFonts w:hint="eastAsia"/>
          <w:sz w:val="24"/>
          <w:szCs w:val="28"/>
        </w:rPr>
        <w:t>不计分（毕业班博士生的录用函有效）。</w:t>
      </w:r>
    </w:p>
    <w:p w:rsidR="00CE4C3B" w:rsidRDefault="00715CAE" w:rsidP="00386FD7">
      <w:pPr>
        <w:pStyle w:val="1"/>
        <w:numPr>
          <w:ilvl w:val="0"/>
          <w:numId w:val="1"/>
        </w:numPr>
        <w:spacing w:beforeLines="50"/>
        <w:ind w:firstLineChars="0"/>
        <w:rPr>
          <w:b/>
          <w:sz w:val="24"/>
          <w:szCs w:val="28"/>
        </w:rPr>
      </w:pPr>
      <w:r>
        <w:rPr>
          <w:rFonts w:hint="eastAsia"/>
          <w:b/>
          <w:sz w:val="24"/>
          <w:szCs w:val="28"/>
        </w:rPr>
        <w:t>科研项目</w:t>
      </w:r>
    </w:p>
    <w:p w:rsidR="00CE4C3B" w:rsidRDefault="00715CAE" w:rsidP="00386FD7">
      <w:pPr>
        <w:pStyle w:val="1"/>
        <w:numPr>
          <w:ilvl w:val="0"/>
          <w:numId w:val="3"/>
        </w:numPr>
        <w:spacing w:beforeLines="50"/>
        <w:ind w:firstLineChars="0"/>
        <w:rPr>
          <w:sz w:val="24"/>
          <w:szCs w:val="28"/>
        </w:rPr>
      </w:pPr>
      <w:r>
        <w:rPr>
          <w:rFonts w:hint="eastAsia"/>
          <w:sz w:val="24"/>
          <w:szCs w:val="28"/>
        </w:rPr>
        <w:t>按参与项目级别和贡献计分。主持国家级、省部级和地市级项目分别按</w:t>
      </w:r>
      <w:r>
        <w:rPr>
          <w:rFonts w:hint="eastAsia"/>
          <w:sz w:val="24"/>
          <w:szCs w:val="28"/>
        </w:rPr>
        <w:t>80</w:t>
      </w:r>
      <w:r>
        <w:rPr>
          <w:rFonts w:hint="eastAsia"/>
          <w:sz w:val="24"/>
          <w:szCs w:val="28"/>
        </w:rPr>
        <w:t>分</w:t>
      </w:r>
      <w:r>
        <w:rPr>
          <w:rFonts w:hint="eastAsia"/>
          <w:sz w:val="24"/>
          <w:szCs w:val="28"/>
        </w:rPr>
        <w:t>/</w:t>
      </w:r>
      <w:r>
        <w:rPr>
          <w:rFonts w:hint="eastAsia"/>
          <w:sz w:val="24"/>
          <w:szCs w:val="28"/>
        </w:rPr>
        <w:t>项、</w:t>
      </w:r>
      <w:r>
        <w:rPr>
          <w:rFonts w:hint="eastAsia"/>
          <w:sz w:val="24"/>
          <w:szCs w:val="28"/>
        </w:rPr>
        <w:t>40</w:t>
      </w:r>
      <w:r>
        <w:rPr>
          <w:rFonts w:hint="eastAsia"/>
          <w:sz w:val="24"/>
          <w:szCs w:val="28"/>
        </w:rPr>
        <w:t>分</w:t>
      </w:r>
      <w:r>
        <w:rPr>
          <w:rFonts w:hint="eastAsia"/>
          <w:sz w:val="24"/>
          <w:szCs w:val="28"/>
        </w:rPr>
        <w:t>/</w:t>
      </w:r>
      <w:r>
        <w:rPr>
          <w:rFonts w:hint="eastAsia"/>
          <w:sz w:val="24"/>
          <w:szCs w:val="28"/>
        </w:rPr>
        <w:t>项和</w:t>
      </w:r>
      <w:r>
        <w:rPr>
          <w:rFonts w:hint="eastAsia"/>
          <w:sz w:val="24"/>
          <w:szCs w:val="28"/>
        </w:rPr>
        <w:t>20</w:t>
      </w:r>
      <w:r>
        <w:rPr>
          <w:rFonts w:hint="eastAsia"/>
          <w:sz w:val="24"/>
          <w:szCs w:val="28"/>
        </w:rPr>
        <w:t>分</w:t>
      </w:r>
      <w:r>
        <w:rPr>
          <w:rFonts w:hint="eastAsia"/>
          <w:sz w:val="24"/>
          <w:szCs w:val="28"/>
        </w:rPr>
        <w:t>/</w:t>
      </w:r>
      <w:r>
        <w:rPr>
          <w:rFonts w:hint="eastAsia"/>
          <w:sz w:val="24"/>
          <w:szCs w:val="28"/>
        </w:rPr>
        <w:t>项计；排名第</w:t>
      </w:r>
      <w:r>
        <w:rPr>
          <w:rFonts w:hint="eastAsia"/>
          <w:sz w:val="24"/>
          <w:szCs w:val="28"/>
        </w:rPr>
        <w:t>2-3</w:t>
      </w:r>
      <w:r>
        <w:rPr>
          <w:rFonts w:hint="eastAsia"/>
          <w:sz w:val="24"/>
          <w:szCs w:val="28"/>
        </w:rPr>
        <w:t>的减半计；排名第</w:t>
      </w:r>
      <w:r>
        <w:rPr>
          <w:rFonts w:hint="eastAsia"/>
          <w:sz w:val="24"/>
          <w:szCs w:val="28"/>
        </w:rPr>
        <w:t>4</w:t>
      </w:r>
      <w:r>
        <w:rPr>
          <w:rFonts w:hint="eastAsia"/>
          <w:sz w:val="24"/>
          <w:szCs w:val="28"/>
        </w:rPr>
        <w:t>及以后的不计分。</w:t>
      </w:r>
    </w:p>
    <w:p w:rsidR="00CE4C3B" w:rsidRDefault="00715CAE" w:rsidP="00386FD7">
      <w:pPr>
        <w:pStyle w:val="1"/>
        <w:numPr>
          <w:ilvl w:val="0"/>
          <w:numId w:val="3"/>
        </w:numPr>
        <w:spacing w:beforeLines="50"/>
        <w:ind w:firstLineChars="0"/>
        <w:rPr>
          <w:sz w:val="24"/>
          <w:szCs w:val="28"/>
        </w:rPr>
      </w:pPr>
      <w:r>
        <w:rPr>
          <w:rFonts w:hint="eastAsia"/>
          <w:sz w:val="24"/>
          <w:szCs w:val="28"/>
        </w:rPr>
        <w:t>项目排序以项目申请书所列为准。</w:t>
      </w:r>
    </w:p>
    <w:p w:rsidR="00CE4C3B" w:rsidRDefault="00715CAE" w:rsidP="00386FD7">
      <w:pPr>
        <w:pStyle w:val="1"/>
        <w:numPr>
          <w:ilvl w:val="0"/>
          <w:numId w:val="1"/>
        </w:numPr>
        <w:spacing w:beforeLines="50"/>
        <w:ind w:firstLineChars="0"/>
        <w:rPr>
          <w:b/>
          <w:sz w:val="24"/>
          <w:szCs w:val="28"/>
        </w:rPr>
      </w:pPr>
      <w:r>
        <w:rPr>
          <w:rFonts w:hint="eastAsia"/>
          <w:b/>
          <w:sz w:val="24"/>
          <w:szCs w:val="28"/>
        </w:rPr>
        <w:t>荣誉奖励</w:t>
      </w:r>
    </w:p>
    <w:p w:rsidR="00CE4C3B" w:rsidRDefault="00715CAE" w:rsidP="00386FD7">
      <w:pPr>
        <w:pStyle w:val="1"/>
        <w:numPr>
          <w:ilvl w:val="0"/>
          <w:numId w:val="3"/>
        </w:numPr>
        <w:spacing w:beforeLines="50"/>
        <w:ind w:left="360" w:firstLineChars="0" w:firstLine="0"/>
        <w:rPr>
          <w:sz w:val="24"/>
          <w:szCs w:val="28"/>
        </w:rPr>
      </w:pPr>
      <w:r>
        <w:rPr>
          <w:rFonts w:hint="eastAsia"/>
          <w:sz w:val="24"/>
          <w:szCs w:val="28"/>
        </w:rPr>
        <w:t>国家级学术性荣誉奖励计</w:t>
      </w:r>
      <w:r>
        <w:rPr>
          <w:rFonts w:hint="eastAsia"/>
          <w:sz w:val="24"/>
          <w:szCs w:val="28"/>
        </w:rPr>
        <w:t>40</w:t>
      </w:r>
      <w:r>
        <w:rPr>
          <w:rFonts w:hint="eastAsia"/>
          <w:sz w:val="24"/>
          <w:szCs w:val="28"/>
        </w:rPr>
        <w:t>分</w:t>
      </w:r>
      <w:r>
        <w:rPr>
          <w:sz w:val="24"/>
          <w:szCs w:val="28"/>
        </w:rPr>
        <w:t>/</w:t>
      </w:r>
      <w:r>
        <w:rPr>
          <w:rFonts w:hint="eastAsia"/>
          <w:sz w:val="24"/>
          <w:szCs w:val="28"/>
        </w:rPr>
        <w:t>项、省部级学术性荣誉奖励计</w:t>
      </w:r>
      <w:r>
        <w:rPr>
          <w:rFonts w:hint="eastAsia"/>
          <w:sz w:val="24"/>
          <w:szCs w:val="28"/>
        </w:rPr>
        <w:t>20</w:t>
      </w:r>
      <w:r>
        <w:rPr>
          <w:rFonts w:hint="eastAsia"/>
          <w:sz w:val="24"/>
          <w:szCs w:val="28"/>
        </w:rPr>
        <w:t>分</w:t>
      </w:r>
      <w:r>
        <w:rPr>
          <w:rFonts w:hint="eastAsia"/>
          <w:sz w:val="24"/>
          <w:szCs w:val="28"/>
        </w:rPr>
        <w:t>/</w:t>
      </w:r>
      <w:r>
        <w:rPr>
          <w:rFonts w:hint="eastAsia"/>
          <w:sz w:val="24"/>
          <w:szCs w:val="28"/>
        </w:rPr>
        <w:t>项、地市级学术性奖励</w:t>
      </w:r>
      <w:r>
        <w:rPr>
          <w:rFonts w:hint="eastAsia"/>
          <w:sz w:val="24"/>
          <w:szCs w:val="28"/>
        </w:rPr>
        <w:t>10</w:t>
      </w:r>
      <w:r>
        <w:rPr>
          <w:rFonts w:hint="eastAsia"/>
          <w:sz w:val="24"/>
          <w:szCs w:val="28"/>
        </w:rPr>
        <w:t>分</w:t>
      </w:r>
      <w:r>
        <w:rPr>
          <w:rFonts w:hint="eastAsia"/>
          <w:sz w:val="24"/>
          <w:szCs w:val="28"/>
        </w:rPr>
        <w:t>/</w:t>
      </w:r>
      <w:r>
        <w:rPr>
          <w:rFonts w:hint="eastAsia"/>
          <w:sz w:val="24"/>
          <w:szCs w:val="28"/>
        </w:rPr>
        <w:t>项。</w:t>
      </w:r>
    </w:p>
    <w:p w:rsidR="00CE4C3B" w:rsidRDefault="00715CAE" w:rsidP="00386FD7">
      <w:pPr>
        <w:pStyle w:val="1"/>
        <w:numPr>
          <w:ilvl w:val="0"/>
          <w:numId w:val="3"/>
        </w:numPr>
        <w:spacing w:beforeLines="50"/>
        <w:ind w:left="360" w:firstLineChars="0" w:firstLine="0"/>
        <w:rPr>
          <w:sz w:val="24"/>
          <w:szCs w:val="28"/>
        </w:rPr>
      </w:pPr>
      <w:r>
        <w:rPr>
          <w:rFonts w:hint="eastAsia"/>
          <w:sz w:val="24"/>
          <w:szCs w:val="28"/>
        </w:rPr>
        <w:t>二等奖减半、三等奖再减半，优秀奖不计分。</w:t>
      </w:r>
    </w:p>
    <w:p w:rsidR="00CE4C3B" w:rsidRDefault="00715CAE" w:rsidP="00386FD7">
      <w:pPr>
        <w:pStyle w:val="1"/>
        <w:numPr>
          <w:ilvl w:val="0"/>
          <w:numId w:val="3"/>
        </w:numPr>
        <w:spacing w:beforeLines="50"/>
        <w:ind w:left="360" w:firstLineChars="0" w:firstLine="0"/>
        <w:rPr>
          <w:sz w:val="24"/>
          <w:szCs w:val="28"/>
        </w:rPr>
      </w:pPr>
      <w:r>
        <w:rPr>
          <w:rFonts w:hint="eastAsia"/>
          <w:sz w:val="24"/>
          <w:szCs w:val="28"/>
        </w:rPr>
        <w:t>第</w:t>
      </w:r>
      <w:r>
        <w:rPr>
          <w:rFonts w:hint="eastAsia"/>
          <w:sz w:val="24"/>
          <w:szCs w:val="28"/>
        </w:rPr>
        <w:t>2</w:t>
      </w:r>
      <w:r>
        <w:rPr>
          <w:rFonts w:hint="eastAsia"/>
          <w:sz w:val="24"/>
          <w:szCs w:val="28"/>
        </w:rPr>
        <w:t>作者减半。第</w:t>
      </w:r>
      <w:r>
        <w:rPr>
          <w:rFonts w:hint="eastAsia"/>
          <w:sz w:val="24"/>
          <w:szCs w:val="28"/>
        </w:rPr>
        <w:t>3</w:t>
      </w:r>
      <w:r>
        <w:rPr>
          <w:rFonts w:hint="eastAsia"/>
          <w:sz w:val="24"/>
          <w:szCs w:val="28"/>
        </w:rPr>
        <w:t>作者及以后不计分。</w:t>
      </w:r>
    </w:p>
    <w:p w:rsidR="00CE4C3B" w:rsidRDefault="00715CAE" w:rsidP="00386FD7">
      <w:pPr>
        <w:pStyle w:val="1"/>
        <w:numPr>
          <w:ilvl w:val="0"/>
          <w:numId w:val="1"/>
        </w:numPr>
        <w:spacing w:beforeLines="50"/>
        <w:ind w:firstLineChars="0"/>
        <w:rPr>
          <w:b/>
          <w:sz w:val="24"/>
          <w:szCs w:val="28"/>
        </w:rPr>
      </w:pPr>
      <w:r>
        <w:rPr>
          <w:rFonts w:hint="eastAsia"/>
          <w:b/>
          <w:sz w:val="24"/>
          <w:szCs w:val="28"/>
        </w:rPr>
        <w:t>业绩时限</w:t>
      </w:r>
    </w:p>
    <w:p w:rsidR="00CE4C3B" w:rsidRDefault="00715CAE" w:rsidP="00386FD7">
      <w:pPr>
        <w:pStyle w:val="1"/>
        <w:numPr>
          <w:ilvl w:val="0"/>
          <w:numId w:val="4"/>
        </w:numPr>
        <w:spacing w:beforeLines="50"/>
        <w:ind w:firstLineChars="0"/>
        <w:rPr>
          <w:sz w:val="24"/>
          <w:szCs w:val="28"/>
        </w:rPr>
      </w:pPr>
      <w:r>
        <w:rPr>
          <w:rFonts w:hint="eastAsia"/>
          <w:sz w:val="24"/>
          <w:szCs w:val="28"/>
        </w:rPr>
        <w:t>若以前年度未曾获得过优岗，则可累计博士生期间的成果；若以前年度曾获得过优岗，则</w:t>
      </w:r>
      <w:proofErr w:type="gramStart"/>
      <w:r>
        <w:rPr>
          <w:rFonts w:hint="eastAsia"/>
          <w:sz w:val="24"/>
          <w:szCs w:val="28"/>
        </w:rPr>
        <w:t>以之后</w:t>
      </w:r>
      <w:proofErr w:type="gramEnd"/>
      <w:r>
        <w:rPr>
          <w:rFonts w:hint="eastAsia"/>
          <w:sz w:val="24"/>
          <w:szCs w:val="28"/>
        </w:rPr>
        <w:t>累计的成果为限。</w:t>
      </w:r>
    </w:p>
    <w:p w:rsidR="00CE4C3B" w:rsidRDefault="00715CAE" w:rsidP="00386FD7">
      <w:pPr>
        <w:pStyle w:val="1"/>
        <w:spacing w:beforeLines="50"/>
        <w:ind w:left="360" w:firstLineChars="0" w:firstLine="0"/>
        <w:rPr>
          <w:sz w:val="24"/>
          <w:szCs w:val="28"/>
        </w:rPr>
      </w:pPr>
      <w:r>
        <w:rPr>
          <w:rFonts w:hint="eastAsia"/>
          <w:sz w:val="24"/>
          <w:szCs w:val="28"/>
        </w:rPr>
        <w:t>以上细则由学科负责解释。</w:t>
      </w:r>
    </w:p>
    <w:p w:rsidR="00CE4C3B" w:rsidRDefault="00715CAE" w:rsidP="002D38F1">
      <w:pPr>
        <w:pStyle w:val="1"/>
        <w:spacing w:beforeLines="50"/>
        <w:ind w:left="360" w:firstLineChars="0" w:firstLine="0"/>
        <w:jc w:val="right"/>
        <w:rPr>
          <w:sz w:val="24"/>
          <w:szCs w:val="28"/>
        </w:rPr>
      </w:pPr>
      <w:r>
        <w:rPr>
          <w:rFonts w:hint="eastAsia"/>
          <w:sz w:val="24"/>
          <w:szCs w:val="28"/>
        </w:rPr>
        <w:t>2014</w:t>
      </w:r>
      <w:r>
        <w:rPr>
          <w:rFonts w:hint="eastAsia"/>
          <w:sz w:val="24"/>
          <w:szCs w:val="28"/>
        </w:rPr>
        <w:t>年</w:t>
      </w:r>
      <w:r>
        <w:rPr>
          <w:rFonts w:hint="eastAsia"/>
          <w:sz w:val="24"/>
          <w:szCs w:val="28"/>
        </w:rPr>
        <w:t>11</w:t>
      </w:r>
      <w:r>
        <w:rPr>
          <w:rFonts w:hint="eastAsia"/>
          <w:sz w:val="24"/>
          <w:szCs w:val="28"/>
        </w:rPr>
        <w:t>月</w:t>
      </w:r>
      <w:r>
        <w:rPr>
          <w:rFonts w:hint="eastAsia"/>
          <w:sz w:val="24"/>
          <w:szCs w:val="28"/>
        </w:rPr>
        <w:t>10</w:t>
      </w:r>
      <w:r>
        <w:rPr>
          <w:rFonts w:hint="eastAsia"/>
          <w:sz w:val="24"/>
          <w:szCs w:val="28"/>
        </w:rPr>
        <w:t>日</w:t>
      </w:r>
    </w:p>
    <w:sectPr w:rsidR="00CE4C3B" w:rsidSect="00CE4C3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1719" w:rsidRDefault="007B1719" w:rsidP="00052EF5">
      <w:r>
        <w:separator/>
      </w:r>
    </w:p>
  </w:endnote>
  <w:endnote w:type="continuationSeparator" w:id="0">
    <w:p w:rsidR="007B1719" w:rsidRDefault="007B1719" w:rsidP="00052EF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1719" w:rsidRDefault="007B1719" w:rsidP="00052EF5">
      <w:r>
        <w:separator/>
      </w:r>
    </w:p>
  </w:footnote>
  <w:footnote w:type="continuationSeparator" w:id="0">
    <w:p w:rsidR="007B1719" w:rsidRDefault="007B1719" w:rsidP="00052E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B193D"/>
    <w:multiLevelType w:val="multilevel"/>
    <w:tmpl w:val="056B193D"/>
    <w:lvl w:ilvl="0">
      <w:start w:val="1"/>
      <w:numFmt w:val="bullet"/>
      <w:lvlText w:val=""/>
      <w:lvlJc w:val="left"/>
      <w:pPr>
        <w:ind w:left="780" w:hanging="420"/>
      </w:pPr>
      <w:rPr>
        <w:rFonts w:ascii="Wingdings" w:hAnsi="Wingdings" w:hint="default"/>
      </w:rPr>
    </w:lvl>
    <w:lvl w:ilvl="1" w:tentative="1">
      <w:start w:val="1"/>
      <w:numFmt w:val="bullet"/>
      <w:lvlText w:val=""/>
      <w:lvlJc w:val="left"/>
      <w:pPr>
        <w:ind w:left="1200" w:hanging="420"/>
      </w:pPr>
      <w:rPr>
        <w:rFonts w:ascii="Wingdings" w:hAnsi="Wingdings" w:hint="default"/>
      </w:rPr>
    </w:lvl>
    <w:lvl w:ilvl="2" w:tentative="1">
      <w:start w:val="1"/>
      <w:numFmt w:val="bullet"/>
      <w:lvlText w:val=""/>
      <w:lvlJc w:val="left"/>
      <w:pPr>
        <w:ind w:left="1620" w:hanging="420"/>
      </w:pPr>
      <w:rPr>
        <w:rFonts w:ascii="Wingdings" w:hAnsi="Wingdings" w:hint="default"/>
      </w:rPr>
    </w:lvl>
    <w:lvl w:ilvl="3" w:tentative="1">
      <w:start w:val="1"/>
      <w:numFmt w:val="bullet"/>
      <w:lvlText w:val=""/>
      <w:lvlJc w:val="left"/>
      <w:pPr>
        <w:ind w:left="2040" w:hanging="420"/>
      </w:pPr>
      <w:rPr>
        <w:rFonts w:ascii="Wingdings" w:hAnsi="Wingdings" w:hint="default"/>
      </w:rPr>
    </w:lvl>
    <w:lvl w:ilvl="4" w:tentative="1">
      <w:start w:val="1"/>
      <w:numFmt w:val="bullet"/>
      <w:lvlText w:val=""/>
      <w:lvlJc w:val="left"/>
      <w:pPr>
        <w:ind w:left="2460" w:hanging="420"/>
      </w:pPr>
      <w:rPr>
        <w:rFonts w:ascii="Wingdings" w:hAnsi="Wingdings" w:hint="default"/>
      </w:rPr>
    </w:lvl>
    <w:lvl w:ilvl="5" w:tentative="1">
      <w:start w:val="1"/>
      <w:numFmt w:val="bullet"/>
      <w:lvlText w:val=""/>
      <w:lvlJc w:val="left"/>
      <w:pPr>
        <w:ind w:left="2880" w:hanging="420"/>
      </w:pPr>
      <w:rPr>
        <w:rFonts w:ascii="Wingdings" w:hAnsi="Wingdings" w:hint="default"/>
      </w:rPr>
    </w:lvl>
    <w:lvl w:ilvl="6" w:tentative="1">
      <w:start w:val="1"/>
      <w:numFmt w:val="bullet"/>
      <w:lvlText w:val=""/>
      <w:lvlJc w:val="left"/>
      <w:pPr>
        <w:ind w:left="3300" w:hanging="420"/>
      </w:pPr>
      <w:rPr>
        <w:rFonts w:ascii="Wingdings" w:hAnsi="Wingdings" w:hint="default"/>
      </w:rPr>
    </w:lvl>
    <w:lvl w:ilvl="7" w:tentative="1">
      <w:start w:val="1"/>
      <w:numFmt w:val="bullet"/>
      <w:lvlText w:val=""/>
      <w:lvlJc w:val="left"/>
      <w:pPr>
        <w:ind w:left="3720" w:hanging="420"/>
      </w:pPr>
      <w:rPr>
        <w:rFonts w:ascii="Wingdings" w:hAnsi="Wingdings" w:hint="default"/>
      </w:rPr>
    </w:lvl>
    <w:lvl w:ilvl="8" w:tentative="1">
      <w:start w:val="1"/>
      <w:numFmt w:val="bullet"/>
      <w:lvlText w:val=""/>
      <w:lvlJc w:val="left"/>
      <w:pPr>
        <w:ind w:left="4140" w:hanging="420"/>
      </w:pPr>
      <w:rPr>
        <w:rFonts w:ascii="Wingdings" w:hAnsi="Wingdings" w:hint="default"/>
      </w:rPr>
    </w:lvl>
  </w:abstractNum>
  <w:abstractNum w:abstractNumId="1">
    <w:nsid w:val="40CD2AD0"/>
    <w:multiLevelType w:val="multilevel"/>
    <w:tmpl w:val="40CD2AD0"/>
    <w:lvl w:ilvl="0">
      <w:start w:val="1"/>
      <w:numFmt w:val="bullet"/>
      <w:lvlText w:val=""/>
      <w:lvlJc w:val="left"/>
      <w:pPr>
        <w:ind w:left="780" w:hanging="420"/>
      </w:pPr>
      <w:rPr>
        <w:rFonts w:ascii="Wingdings" w:hAnsi="Wingdings" w:hint="default"/>
      </w:rPr>
    </w:lvl>
    <w:lvl w:ilvl="1" w:tentative="1">
      <w:start w:val="1"/>
      <w:numFmt w:val="bullet"/>
      <w:lvlText w:val=""/>
      <w:lvlJc w:val="left"/>
      <w:pPr>
        <w:ind w:left="1200" w:hanging="420"/>
      </w:pPr>
      <w:rPr>
        <w:rFonts w:ascii="Wingdings" w:hAnsi="Wingdings" w:hint="default"/>
      </w:rPr>
    </w:lvl>
    <w:lvl w:ilvl="2" w:tentative="1">
      <w:start w:val="1"/>
      <w:numFmt w:val="bullet"/>
      <w:lvlText w:val=""/>
      <w:lvlJc w:val="left"/>
      <w:pPr>
        <w:ind w:left="1620" w:hanging="420"/>
      </w:pPr>
      <w:rPr>
        <w:rFonts w:ascii="Wingdings" w:hAnsi="Wingdings" w:hint="default"/>
      </w:rPr>
    </w:lvl>
    <w:lvl w:ilvl="3" w:tentative="1">
      <w:start w:val="1"/>
      <w:numFmt w:val="bullet"/>
      <w:lvlText w:val=""/>
      <w:lvlJc w:val="left"/>
      <w:pPr>
        <w:ind w:left="2040" w:hanging="420"/>
      </w:pPr>
      <w:rPr>
        <w:rFonts w:ascii="Wingdings" w:hAnsi="Wingdings" w:hint="default"/>
      </w:rPr>
    </w:lvl>
    <w:lvl w:ilvl="4" w:tentative="1">
      <w:start w:val="1"/>
      <w:numFmt w:val="bullet"/>
      <w:lvlText w:val=""/>
      <w:lvlJc w:val="left"/>
      <w:pPr>
        <w:ind w:left="2460" w:hanging="420"/>
      </w:pPr>
      <w:rPr>
        <w:rFonts w:ascii="Wingdings" w:hAnsi="Wingdings" w:hint="default"/>
      </w:rPr>
    </w:lvl>
    <w:lvl w:ilvl="5" w:tentative="1">
      <w:start w:val="1"/>
      <w:numFmt w:val="bullet"/>
      <w:lvlText w:val=""/>
      <w:lvlJc w:val="left"/>
      <w:pPr>
        <w:ind w:left="2880" w:hanging="420"/>
      </w:pPr>
      <w:rPr>
        <w:rFonts w:ascii="Wingdings" w:hAnsi="Wingdings" w:hint="default"/>
      </w:rPr>
    </w:lvl>
    <w:lvl w:ilvl="6" w:tentative="1">
      <w:start w:val="1"/>
      <w:numFmt w:val="bullet"/>
      <w:lvlText w:val=""/>
      <w:lvlJc w:val="left"/>
      <w:pPr>
        <w:ind w:left="3300" w:hanging="420"/>
      </w:pPr>
      <w:rPr>
        <w:rFonts w:ascii="Wingdings" w:hAnsi="Wingdings" w:hint="default"/>
      </w:rPr>
    </w:lvl>
    <w:lvl w:ilvl="7" w:tentative="1">
      <w:start w:val="1"/>
      <w:numFmt w:val="bullet"/>
      <w:lvlText w:val=""/>
      <w:lvlJc w:val="left"/>
      <w:pPr>
        <w:ind w:left="3720" w:hanging="420"/>
      </w:pPr>
      <w:rPr>
        <w:rFonts w:ascii="Wingdings" w:hAnsi="Wingdings" w:hint="default"/>
      </w:rPr>
    </w:lvl>
    <w:lvl w:ilvl="8" w:tentative="1">
      <w:start w:val="1"/>
      <w:numFmt w:val="bullet"/>
      <w:lvlText w:val=""/>
      <w:lvlJc w:val="left"/>
      <w:pPr>
        <w:ind w:left="4140" w:hanging="420"/>
      </w:pPr>
      <w:rPr>
        <w:rFonts w:ascii="Wingdings" w:hAnsi="Wingdings" w:hint="default"/>
      </w:rPr>
    </w:lvl>
  </w:abstractNum>
  <w:abstractNum w:abstractNumId="2">
    <w:nsid w:val="48EC3E00"/>
    <w:multiLevelType w:val="multilevel"/>
    <w:tmpl w:val="48EC3E00"/>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
    <w:nsid w:val="68443B76"/>
    <w:multiLevelType w:val="multilevel"/>
    <w:tmpl w:val="68443B76"/>
    <w:lvl w:ilvl="0">
      <w:start w:val="1"/>
      <w:numFmt w:val="bullet"/>
      <w:lvlText w:val=""/>
      <w:lvlJc w:val="left"/>
      <w:pPr>
        <w:ind w:left="735" w:hanging="420"/>
      </w:pPr>
      <w:rPr>
        <w:rFonts w:ascii="Wingdings" w:hAnsi="Wingdings" w:hint="default"/>
      </w:rPr>
    </w:lvl>
    <w:lvl w:ilvl="1" w:tentative="1">
      <w:start w:val="1"/>
      <w:numFmt w:val="bullet"/>
      <w:lvlText w:val=""/>
      <w:lvlJc w:val="left"/>
      <w:pPr>
        <w:ind w:left="1155" w:hanging="420"/>
      </w:pPr>
      <w:rPr>
        <w:rFonts w:ascii="Wingdings" w:hAnsi="Wingdings" w:hint="default"/>
      </w:rPr>
    </w:lvl>
    <w:lvl w:ilvl="2" w:tentative="1">
      <w:start w:val="1"/>
      <w:numFmt w:val="bullet"/>
      <w:lvlText w:val=""/>
      <w:lvlJc w:val="left"/>
      <w:pPr>
        <w:ind w:left="1575" w:hanging="420"/>
      </w:pPr>
      <w:rPr>
        <w:rFonts w:ascii="Wingdings" w:hAnsi="Wingdings" w:hint="default"/>
      </w:rPr>
    </w:lvl>
    <w:lvl w:ilvl="3" w:tentative="1">
      <w:start w:val="1"/>
      <w:numFmt w:val="bullet"/>
      <w:lvlText w:val=""/>
      <w:lvlJc w:val="left"/>
      <w:pPr>
        <w:ind w:left="1995" w:hanging="420"/>
      </w:pPr>
      <w:rPr>
        <w:rFonts w:ascii="Wingdings" w:hAnsi="Wingdings" w:hint="default"/>
      </w:rPr>
    </w:lvl>
    <w:lvl w:ilvl="4" w:tentative="1">
      <w:start w:val="1"/>
      <w:numFmt w:val="bullet"/>
      <w:lvlText w:val=""/>
      <w:lvlJc w:val="left"/>
      <w:pPr>
        <w:ind w:left="2415" w:hanging="420"/>
      </w:pPr>
      <w:rPr>
        <w:rFonts w:ascii="Wingdings" w:hAnsi="Wingdings" w:hint="default"/>
      </w:rPr>
    </w:lvl>
    <w:lvl w:ilvl="5" w:tentative="1">
      <w:start w:val="1"/>
      <w:numFmt w:val="bullet"/>
      <w:lvlText w:val=""/>
      <w:lvlJc w:val="left"/>
      <w:pPr>
        <w:ind w:left="2835" w:hanging="420"/>
      </w:pPr>
      <w:rPr>
        <w:rFonts w:ascii="Wingdings" w:hAnsi="Wingdings" w:hint="default"/>
      </w:rPr>
    </w:lvl>
    <w:lvl w:ilvl="6" w:tentative="1">
      <w:start w:val="1"/>
      <w:numFmt w:val="bullet"/>
      <w:lvlText w:val=""/>
      <w:lvlJc w:val="left"/>
      <w:pPr>
        <w:ind w:left="3255" w:hanging="420"/>
      </w:pPr>
      <w:rPr>
        <w:rFonts w:ascii="Wingdings" w:hAnsi="Wingdings" w:hint="default"/>
      </w:rPr>
    </w:lvl>
    <w:lvl w:ilvl="7" w:tentative="1">
      <w:start w:val="1"/>
      <w:numFmt w:val="bullet"/>
      <w:lvlText w:val=""/>
      <w:lvlJc w:val="left"/>
      <w:pPr>
        <w:ind w:left="3675" w:hanging="420"/>
      </w:pPr>
      <w:rPr>
        <w:rFonts w:ascii="Wingdings" w:hAnsi="Wingdings" w:hint="default"/>
      </w:rPr>
    </w:lvl>
    <w:lvl w:ilvl="8" w:tentative="1">
      <w:start w:val="1"/>
      <w:numFmt w:val="bullet"/>
      <w:lvlText w:val=""/>
      <w:lvlJc w:val="left"/>
      <w:pPr>
        <w:ind w:left="4095" w:hanging="42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C75A1"/>
    <w:rsid w:val="000050B7"/>
    <w:rsid w:val="00052EF5"/>
    <w:rsid w:val="00055114"/>
    <w:rsid w:val="00061C20"/>
    <w:rsid w:val="0009664D"/>
    <w:rsid w:val="001C2F2B"/>
    <w:rsid w:val="002814FF"/>
    <w:rsid w:val="002C75A1"/>
    <w:rsid w:val="002D38F1"/>
    <w:rsid w:val="002E728E"/>
    <w:rsid w:val="002F4B7C"/>
    <w:rsid w:val="00381E9F"/>
    <w:rsid w:val="00386FD7"/>
    <w:rsid w:val="003D4242"/>
    <w:rsid w:val="00440689"/>
    <w:rsid w:val="005D6D97"/>
    <w:rsid w:val="005F2CE1"/>
    <w:rsid w:val="006022F6"/>
    <w:rsid w:val="0064612B"/>
    <w:rsid w:val="006C217F"/>
    <w:rsid w:val="006C6CCD"/>
    <w:rsid w:val="00715CAE"/>
    <w:rsid w:val="00766285"/>
    <w:rsid w:val="0077795D"/>
    <w:rsid w:val="007B1719"/>
    <w:rsid w:val="007E110E"/>
    <w:rsid w:val="008A503C"/>
    <w:rsid w:val="008E73C0"/>
    <w:rsid w:val="009109DC"/>
    <w:rsid w:val="009A018D"/>
    <w:rsid w:val="00A0456E"/>
    <w:rsid w:val="00A74EFE"/>
    <w:rsid w:val="00CA701E"/>
    <w:rsid w:val="00CE4C3B"/>
    <w:rsid w:val="00CF3085"/>
    <w:rsid w:val="00D12E5D"/>
    <w:rsid w:val="00E711BE"/>
    <w:rsid w:val="00EC289D"/>
    <w:rsid w:val="00F605C8"/>
    <w:rsid w:val="00FB047E"/>
    <w:rsid w:val="00FD710F"/>
    <w:rsid w:val="3889715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C3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CE4C3B"/>
    <w:pPr>
      <w:tabs>
        <w:tab w:val="center" w:pos="4153"/>
        <w:tab w:val="right" w:pos="8306"/>
      </w:tabs>
      <w:snapToGrid w:val="0"/>
      <w:jc w:val="left"/>
    </w:pPr>
    <w:rPr>
      <w:sz w:val="18"/>
      <w:szCs w:val="18"/>
    </w:rPr>
  </w:style>
  <w:style w:type="paragraph" w:styleId="a4">
    <w:name w:val="header"/>
    <w:basedOn w:val="a"/>
    <w:link w:val="Char0"/>
    <w:uiPriority w:val="99"/>
    <w:unhideWhenUsed/>
    <w:rsid w:val="00CE4C3B"/>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rsid w:val="00CE4C3B"/>
    <w:pPr>
      <w:ind w:firstLineChars="200" w:firstLine="420"/>
    </w:pPr>
  </w:style>
  <w:style w:type="character" w:customStyle="1" w:styleId="Char0">
    <w:name w:val="页眉 Char"/>
    <w:basedOn w:val="a0"/>
    <w:link w:val="a4"/>
    <w:uiPriority w:val="99"/>
    <w:rsid w:val="00CE4C3B"/>
    <w:rPr>
      <w:sz w:val="18"/>
      <w:szCs w:val="18"/>
    </w:rPr>
  </w:style>
  <w:style w:type="character" w:customStyle="1" w:styleId="Char">
    <w:name w:val="页脚 Char"/>
    <w:basedOn w:val="a0"/>
    <w:link w:val="a3"/>
    <w:uiPriority w:val="99"/>
    <w:rsid w:val="00CE4C3B"/>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88</Words>
  <Characters>507</Characters>
  <Application>Microsoft Office Word</Application>
  <DocSecurity>0</DocSecurity>
  <Lines>4</Lines>
  <Paragraphs>1</Paragraphs>
  <ScaleCrop>false</ScaleCrop>
  <Company>Zhejiang University</Company>
  <LinksUpToDate>false</LinksUpToDate>
  <CharactersWithSpaces>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Owner</cp:lastModifiedBy>
  <cp:revision>21</cp:revision>
  <cp:lastPrinted>2014-11-10T05:30:00Z</cp:lastPrinted>
  <dcterms:created xsi:type="dcterms:W3CDTF">2014-11-10T05:13:00Z</dcterms:created>
  <dcterms:modified xsi:type="dcterms:W3CDTF">2020-04-28T01:54:00Z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2052-10.1.0.5345</vt:lpwstr>
  </property>
</Properties>
</file>