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4：</w:t>
      </w:r>
    </w:p>
    <w:p>
      <w:pPr>
        <w:pStyle w:val="2"/>
        <w:spacing w:beforeAutospacing="0" w:afterAutospacing="0" w:line="640" w:lineRule="exact"/>
        <w:jc w:val="cente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拒止环境下微型无人机集群搜索研究</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eastAsia="方正楷体简体"/>
          <w:color w:val="000000" w:themeColor="text1"/>
          <w:sz w:val="32"/>
          <w:szCs w:val="32"/>
          <w:lang w:val="en-US"/>
          <w14:textFill>
            <w14:solidFill>
              <w14:schemeClr w14:val="tx1"/>
            </w14:solidFill>
          </w14:textFill>
        </w:rPr>
        <w:t>中国电子科技集团公司第二十九研究所</w:t>
      </w:r>
      <w:r>
        <w:rPr>
          <w:rFonts w:eastAsia="方正楷体简体"/>
          <w:color w:val="000000" w:themeColor="text1"/>
          <w:sz w:val="32"/>
          <w:szCs w:val="32"/>
          <w:lang w:val="en-US"/>
          <w14:textFill>
            <w14:solidFill>
              <w14:schemeClr w14:val="tx1"/>
            </w14:solidFill>
          </w14:textFill>
        </w:rPr>
        <w:t>）</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中国电子科技集团公司第二十九研究所</w:t>
      </w: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spacing w:line="560" w:lineRule="exact"/>
        <w:ind w:firstLine="640" w:firstLineChars="200"/>
        <w:jc w:val="both"/>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拒止环境下微型无人机集群搜索研究</w:t>
      </w: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w:t>
      </w:r>
      <w:r>
        <w:rPr>
          <w:rFonts w:hint="eastAsia" w:ascii="Times New Roman" w:hAnsi="Times New Roman" w:eastAsia="方正黑体_GBK"/>
          <w:color w:val="000000" w:themeColor="text1"/>
          <w:lang w:val="en-US"/>
          <w14:textFill>
            <w14:solidFill>
              <w14:schemeClr w14:val="tx1"/>
            </w14:solidFill>
          </w14:textFill>
        </w:rPr>
        <w:t>介绍</w:t>
      </w:r>
    </w:p>
    <w:p>
      <w:pPr>
        <w:widowControl w:val="0"/>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微型无人机具有体积小、成本低、灵活多能的特点，</w:t>
      </w:r>
      <w:r>
        <w:rPr>
          <w:rFonts w:hint="eastAsia" w:eastAsia="方正仿宋_GBK"/>
          <w:color w:val="000000" w:themeColor="text1"/>
          <w:sz w:val="32"/>
          <w:szCs w:val="32"/>
          <w14:textFill>
            <w14:solidFill>
              <w14:schemeClr w14:val="tx1"/>
            </w14:solidFill>
          </w14:textFill>
        </w:rPr>
        <w:t>近年来</w:t>
      </w:r>
      <w:r>
        <w:rPr>
          <w:rFonts w:eastAsia="方正仿宋_GBK"/>
          <w:color w:val="000000" w:themeColor="text1"/>
          <w:sz w:val="32"/>
          <w:szCs w:val="32"/>
          <w14:textFill>
            <w14:solidFill>
              <w14:schemeClr w14:val="tx1"/>
            </w14:solidFill>
          </w14:textFill>
        </w:rPr>
        <w:t>在民用领域和军用领域都得到了广泛</w:t>
      </w:r>
      <w:r>
        <w:rPr>
          <w:rFonts w:hint="eastAsia" w:eastAsia="方正仿宋_GBK"/>
          <w:color w:val="000000" w:themeColor="text1"/>
          <w:sz w:val="32"/>
          <w:szCs w:val="32"/>
          <w:lang w:eastAsia="zh-CN"/>
          <w14:textFill>
            <w14:solidFill>
              <w14:schemeClr w14:val="tx1"/>
            </w14:solidFill>
          </w14:textFill>
        </w:rPr>
        <w:t>的</w:t>
      </w:r>
      <w:r>
        <w:rPr>
          <w:rFonts w:eastAsia="方正仿宋_GBK"/>
          <w:color w:val="000000" w:themeColor="text1"/>
          <w:sz w:val="32"/>
          <w:szCs w:val="32"/>
          <w14:textFill>
            <w14:solidFill>
              <w14:schemeClr w14:val="tx1"/>
            </w14:solidFill>
          </w14:textFill>
        </w:rPr>
        <w:t>应用。</w:t>
      </w:r>
      <w:r>
        <w:rPr>
          <w:rFonts w:hint="eastAsia" w:eastAsia="方正仿宋_GBK"/>
          <w:color w:val="000000" w:themeColor="text1"/>
          <w:sz w:val="32"/>
          <w:szCs w:val="32"/>
          <w:lang w:val="en-US"/>
          <w14:textFill>
            <w14:solidFill>
              <w14:schemeClr w14:val="tx1"/>
            </w14:solidFill>
          </w14:textFill>
        </w:rPr>
        <w:t>微型无人机的安全飞行与控制决策主要依赖于其自定位和对周围环境的感知，但在某些拒止环境区域内，微型无人机的</w:t>
      </w:r>
      <w:r>
        <w:rPr>
          <w:rStyle w:val="11"/>
          <w:rFonts w:hint="eastAsia" w:eastAsia="方正仿宋_GBK"/>
          <w:b w:val="0"/>
          <w:color w:val="000000" w:themeColor="text1"/>
          <w:spacing w:val="8"/>
          <w:sz w:val="32"/>
          <w:szCs w:val="32"/>
          <w14:textFill>
            <w14:solidFill>
              <w14:schemeClr w14:val="tx1"/>
            </w14:solidFill>
          </w14:textFill>
        </w:rPr>
        <w:t>GNSS</w:t>
      </w:r>
      <w:r>
        <w:rPr>
          <w:rFonts w:hint="eastAsia" w:eastAsia="方正仿宋_GBK"/>
          <w:bCs/>
          <w:lang w:val="en-US"/>
        </w:rPr>
        <w:t>（</w:t>
      </w:r>
      <w:r>
        <w:rPr>
          <w:rFonts w:hint="eastAsia" w:eastAsia="方正仿宋_GBK"/>
          <w:color w:val="000000" w:themeColor="text1"/>
          <w:sz w:val="32"/>
          <w:szCs w:val="32"/>
          <w:lang w:val="en-US"/>
          <w14:textFill>
            <w14:solidFill>
              <w14:schemeClr w14:val="tx1"/>
            </w14:solidFill>
          </w14:textFill>
        </w:rPr>
        <w:t>全球导航卫星系统</w:t>
      </w:r>
      <w:r>
        <w:rPr>
          <w:rFonts w:hint="eastAsia" w:eastAsia="方正仿宋_GBK"/>
          <w:bCs/>
          <w:lang w:val="en-US"/>
        </w:rPr>
        <w:t>）</w:t>
      </w:r>
      <w:r>
        <w:rPr>
          <w:rFonts w:hint="eastAsia" w:eastAsia="方正仿宋_GBK"/>
          <w:color w:val="000000" w:themeColor="text1"/>
          <w:sz w:val="32"/>
          <w:szCs w:val="32"/>
          <w:lang w:val="en-US"/>
          <w14:textFill>
            <w14:solidFill>
              <w14:schemeClr w14:val="tx1"/>
            </w14:solidFill>
          </w14:textFill>
        </w:rPr>
        <w:t>和通信链路都极易受到电磁干扰甚至失效，将面临信息不完整的挑战；同时，此类拒止环境中经常有搜索任务需求，</w:t>
      </w:r>
      <w:r>
        <w:rPr>
          <w:rFonts w:hint="eastAsia" w:eastAsia="方正仿宋_GBK"/>
          <w:color w:val="000000" w:themeColor="text1"/>
          <w:sz w:val="32"/>
          <w:szCs w:val="32"/>
          <w14:textFill>
            <w14:solidFill>
              <w14:schemeClr w14:val="tx1"/>
            </w14:solidFill>
          </w14:textFill>
        </w:rPr>
        <w:t>单架无人机执行搜索任务时，存在容错率差，效率低下等问题，难以胜任搜索工作。采用多架无人机协同搜索，可以在不同空域同时执行任务，提高搜索的效率和精度。</w:t>
      </w:r>
    </w:p>
    <w:p>
      <w:pPr>
        <w:widowControl w:val="0"/>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sz w:val="32"/>
          <w:szCs w:val="32"/>
          <w:lang w:val="en-US"/>
        </w:rPr>
        <w:t>综合以上应用需求，开展拒止环境下微型</w:t>
      </w:r>
      <w:r>
        <w:rPr>
          <w:rFonts w:eastAsia="方正仿宋_GBK"/>
          <w:sz w:val="32"/>
          <w:szCs w:val="32"/>
          <w:lang w:val="en-US"/>
        </w:rPr>
        <w:t>无人机</w:t>
      </w:r>
      <w:r>
        <w:rPr>
          <w:rFonts w:hint="eastAsia" w:eastAsia="方正仿宋_GBK"/>
          <w:sz w:val="32"/>
          <w:szCs w:val="32"/>
          <w:lang w:val="en-US"/>
        </w:rPr>
        <w:t>集群搜索</w:t>
      </w:r>
      <w:r>
        <w:rPr>
          <w:rFonts w:eastAsia="方正仿宋_GBK"/>
          <w:sz w:val="32"/>
          <w:szCs w:val="32"/>
          <w:lang w:val="en-US"/>
        </w:rPr>
        <w:t>研究</w:t>
      </w:r>
      <w:r>
        <w:rPr>
          <w:rFonts w:hint="eastAsia" w:eastAsia="方正仿宋_GBK"/>
          <w:sz w:val="32"/>
          <w:szCs w:val="32"/>
          <w:lang w:val="en-US"/>
        </w:rPr>
        <w:t>，</w:t>
      </w:r>
      <w:r>
        <w:rPr>
          <w:rFonts w:eastAsia="方正仿宋_GBK"/>
          <w:sz w:val="32"/>
          <w:szCs w:val="32"/>
          <w:lang w:val="en-US"/>
        </w:rPr>
        <w:t>对</w:t>
      </w:r>
      <w:r>
        <w:rPr>
          <w:rFonts w:hint="eastAsia" w:eastAsia="方正仿宋_GBK"/>
          <w:sz w:val="32"/>
          <w:szCs w:val="32"/>
          <w:lang w:val="en-US"/>
        </w:rPr>
        <w:t>微型</w:t>
      </w:r>
      <w:r>
        <w:rPr>
          <w:rFonts w:eastAsia="方正仿宋_GBK"/>
          <w:sz w:val="32"/>
          <w:szCs w:val="32"/>
          <w:lang w:val="en-US"/>
        </w:rPr>
        <w:t>无人机</w:t>
      </w:r>
      <w:r>
        <w:rPr>
          <w:rFonts w:hint="eastAsia" w:eastAsia="方正仿宋_GBK"/>
          <w:sz w:val="32"/>
          <w:szCs w:val="32"/>
          <w:lang w:val="en-US"/>
        </w:rPr>
        <w:t>自主导航</w:t>
      </w:r>
      <w:r>
        <w:rPr>
          <w:rFonts w:eastAsia="方正仿宋_GBK"/>
          <w:sz w:val="32"/>
          <w:szCs w:val="32"/>
          <w:lang w:val="en-US"/>
        </w:rPr>
        <w:t>和集群</w:t>
      </w:r>
      <w:r>
        <w:rPr>
          <w:rFonts w:hint="eastAsia" w:eastAsia="方正仿宋_GBK"/>
          <w:sz w:val="32"/>
          <w:szCs w:val="32"/>
          <w:lang w:val="en-US"/>
        </w:rPr>
        <w:t>控制提出新的</w:t>
      </w:r>
      <w:r>
        <w:rPr>
          <w:rFonts w:eastAsia="方正仿宋_GBK"/>
          <w:sz w:val="32"/>
          <w:szCs w:val="32"/>
          <w:lang w:val="en-US"/>
        </w:rPr>
        <w:t>方法，从而</w:t>
      </w:r>
      <w:r>
        <w:rPr>
          <w:rFonts w:hint="eastAsia" w:eastAsia="方正仿宋_GBK"/>
          <w:sz w:val="32"/>
          <w:szCs w:val="32"/>
          <w:lang w:val="en-US"/>
        </w:rPr>
        <w:t>提升拒止</w:t>
      </w:r>
      <w:r>
        <w:rPr>
          <w:rFonts w:eastAsia="方正仿宋_GBK"/>
          <w:sz w:val="32"/>
          <w:szCs w:val="32"/>
          <w:lang w:val="en-US"/>
        </w:rPr>
        <w:t>环境下</w:t>
      </w:r>
      <w:r>
        <w:rPr>
          <w:rFonts w:hint="eastAsia" w:eastAsia="方正仿宋_GBK"/>
          <w:sz w:val="32"/>
          <w:szCs w:val="32"/>
          <w:lang w:val="en-US"/>
        </w:rPr>
        <w:t>无人机</w:t>
      </w:r>
      <w:r>
        <w:rPr>
          <w:rFonts w:eastAsia="方正仿宋_GBK"/>
          <w:sz w:val="32"/>
          <w:szCs w:val="32"/>
          <w:lang w:val="en-US"/>
        </w:rPr>
        <w:t>群</w:t>
      </w:r>
      <w:r>
        <w:rPr>
          <w:rFonts w:hint="eastAsia" w:eastAsia="方正仿宋_GBK"/>
          <w:sz w:val="32"/>
          <w:szCs w:val="32"/>
          <w:lang w:val="en-US"/>
        </w:rPr>
        <w:t>生存</w:t>
      </w:r>
      <w:r>
        <w:rPr>
          <w:rFonts w:eastAsia="方正仿宋_GBK"/>
          <w:sz w:val="32"/>
          <w:szCs w:val="32"/>
          <w:lang w:val="en-US"/>
        </w:rPr>
        <w:t>能力和任务执行能力。</w:t>
      </w:r>
      <w:r>
        <w:rPr>
          <w:rFonts w:hint="eastAsia" w:eastAsia="方正仿宋_GBK"/>
          <w:color w:val="000000" w:themeColor="text1"/>
          <w:sz w:val="32"/>
          <w:szCs w:val="32"/>
          <w:lang w:val="en-US"/>
          <w14:textFill>
            <w14:solidFill>
              <w14:schemeClr w14:val="tx1"/>
            </w14:solidFill>
          </w14:textFill>
        </w:rPr>
        <w:t>相关方法的研究，样机的</w:t>
      </w:r>
      <w:r>
        <w:rPr>
          <w:rFonts w:eastAsia="方正仿宋_GBK"/>
          <w:color w:val="000000" w:themeColor="text1"/>
          <w:sz w:val="32"/>
          <w:szCs w:val="32"/>
          <w:lang w:val="en-US"/>
          <w14:textFill>
            <w14:solidFill>
              <w14:schemeClr w14:val="tx1"/>
            </w14:solidFill>
          </w14:textFill>
        </w:rPr>
        <w:t>研制与测试</w:t>
      </w:r>
      <w:r>
        <w:rPr>
          <w:rFonts w:hint="eastAsia" w:eastAsia="方正仿宋_GBK"/>
          <w:color w:val="000000" w:themeColor="text1"/>
          <w:sz w:val="32"/>
          <w:szCs w:val="32"/>
          <w:lang w:val="en-US"/>
          <w14:textFill>
            <w14:solidFill>
              <w14:schemeClr w14:val="tx1"/>
            </w14:solidFill>
          </w14:textFill>
        </w:rPr>
        <w:t>，可为微型无人机在拒止</w:t>
      </w:r>
      <w:r>
        <w:rPr>
          <w:rFonts w:eastAsia="方正仿宋_GBK"/>
          <w:color w:val="000000" w:themeColor="text1"/>
          <w:sz w:val="32"/>
          <w:szCs w:val="32"/>
          <w:lang w:val="en-US"/>
          <w14:textFill>
            <w14:solidFill>
              <w14:schemeClr w14:val="tx1"/>
            </w14:solidFill>
          </w14:textFill>
        </w:rPr>
        <w:t>环境下的应用</w:t>
      </w:r>
      <w:r>
        <w:rPr>
          <w:rFonts w:hint="eastAsia" w:eastAsia="方正仿宋_GBK"/>
          <w:color w:val="000000" w:themeColor="text1"/>
          <w:sz w:val="32"/>
          <w:szCs w:val="32"/>
          <w:lang w:val="en-US"/>
          <w14:textFill>
            <w14:solidFill>
              <w14:schemeClr w14:val="tx1"/>
            </w14:solidFill>
          </w14:textFill>
        </w:rPr>
        <w:t>寻求</w:t>
      </w:r>
      <w:r>
        <w:rPr>
          <w:rFonts w:eastAsia="方正仿宋_GBK"/>
          <w:color w:val="000000" w:themeColor="text1"/>
          <w:sz w:val="32"/>
          <w:szCs w:val="32"/>
          <w:lang w:val="en-US"/>
          <w14:textFill>
            <w14:solidFill>
              <w14:schemeClr w14:val="tx1"/>
            </w14:solidFill>
          </w14:textFill>
        </w:rPr>
        <w:t>破局之法</w:t>
      </w:r>
      <w:r>
        <w:rPr>
          <w:rFonts w:hint="eastAsia" w:eastAsia="方正仿宋_GBK"/>
          <w:color w:val="000000" w:themeColor="text1"/>
          <w:sz w:val="32"/>
          <w:szCs w:val="32"/>
          <w:lang w:val="en-US"/>
          <w14:textFill>
            <w14:solidFill>
              <w14:schemeClr w14:val="tx1"/>
            </w14:solidFill>
          </w14:textFill>
        </w:rPr>
        <w:t>。</w:t>
      </w: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1"/>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1"/>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Style w:val="7"/>
        <w:shd w:val="clear" w:color="auto" w:fill="FFFFFF"/>
        <w:spacing w:before="0" w:beforeAutospacing="0" w:after="0" w:afterAutospacing="0" w:line="560" w:lineRule="exact"/>
        <w:ind w:firstLine="672" w:firstLineChars="200"/>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综合应用</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新</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方法、新技术开展拒止环境下</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的</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微型</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无人机</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集群搜索</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研究，</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包括但不限于通过非GNSS组合</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导航</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、集群</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协同</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控制</w:t>
      </w:r>
      <w:r>
        <w:rPr>
          <w:rStyle w:val="11"/>
          <w:rFonts w:ascii="Times New Roman" w:hAnsi="Times New Roman" w:eastAsia="方正仿宋_GBK" w:cs="Times New Roman"/>
          <w:b w:val="0"/>
          <w:spacing w:val="8"/>
          <w:sz w:val="32"/>
          <w:szCs w:val="32"/>
        </w:rPr>
        <w:t>、</w:t>
      </w:r>
      <w:r>
        <w:rPr>
          <w:rStyle w:val="11"/>
          <w:rFonts w:hint="eastAsia" w:ascii="Times New Roman" w:hAnsi="Times New Roman" w:eastAsia="方正仿宋_GBK" w:cs="Times New Roman"/>
          <w:b w:val="0"/>
          <w:spacing w:val="8"/>
          <w:sz w:val="32"/>
          <w:szCs w:val="32"/>
        </w:rPr>
        <w:t>自主</w:t>
      </w:r>
      <w:r>
        <w:rPr>
          <w:rStyle w:val="11"/>
          <w:rFonts w:ascii="Times New Roman" w:hAnsi="Times New Roman" w:eastAsia="方正仿宋_GBK" w:cs="Times New Roman"/>
          <w:b w:val="0"/>
          <w:spacing w:val="8"/>
          <w:sz w:val="32"/>
          <w:szCs w:val="32"/>
        </w:rPr>
        <w:t>识别</w:t>
      </w:r>
      <w:r>
        <w:rPr>
          <w:rStyle w:val="11"/>
          <w:rFonts w:hint="eastAsia" w:ascii="Times New Roman" w:hAnsi="Times New Roman" w:eastAsia="方正仿宋_GBK" w:cs="Times New Roman"/>
          <w:b w:val="0"/>
          <w:spacing w:val="8"/>
          <w:sz w:val="32"/>
          <w:szCs w:val="32"/>
        </w:rPr>
        <w:t>等方法</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，实现无人机集群在拒止</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环境下</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的自主</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导航与协同作业</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。具体要求如下：</w:t>
      </w:r>
    </w:p>
    <w:p>
      <w:pPr>
        <w:pStyle w:val="4"/>
        <w:ind w:left="0" w:firstLine="640" w:firstLineChars="200"/>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指标要求</w:t>
      </w:r>
    </w:p>
    <w:p>
      <w:pPr>
        <w:pStyle w:val="7"/>
        <w:shd w:val="clear" w:color="auto" w:fill="FFFFFF"/>
        <w:spacing w:before="0" w:beforeAutospacing="0" w:after="0" w:afterAutospacing="0" w:line="560" w:lineRule="exact"/>
        <w:ind w:left="675"/>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无人机</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构型</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：四旋翼构型；</w:t>
      </w:r>
    </w:p>
    <w:p>
      <w:pPr>
        <w:pStyle w:val="7"/>
        <w:shd w:val="clear" w:color="auto" w:fill="FFFFFF"/>
        <w:spacing w:before="0" w:beforeAutospacing="0" w:after="0" w:afterAutospacing="0" w:line="560" w:lineRule="exact"/>
        <w:ind w:left="675"/>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无人机</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重量</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：≤1</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5</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00</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g</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w:t>
      </w:r>
    </w:p>
    <w:p>
      <w:pPr>
        <w:pStyle w:val="7"/>
        <w:shd w:val="clear" w:color="auto" w:fill="FFFFFF"/>
        <w:spacing w:before="0" w:beforeAutospacing="0" w:after="0" w:afterAutospacing="0" w:line="560" w:lineRule="exact"/>
        <w:ind w:left="675"/>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集群数量：</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8</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个；</w:t>
      </w:r>
    </w:p>
    <w:p>
      <w:pPr>
        <w:pStyle w:val="7"/>
        <w:shd w:val="clear" w:color="auto" w:fill="FFFFFF"/>
        <w:spacing w:before="0" w:beforeAutospacing="0" w:after="0" w:afterAutospacing="0" w:line="560" w:lineRule="exact"/>
        <w:ind w:left="675"/>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机间传输速率约束：≤</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10kb/s</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w:t>
      </w:r>
    </w:p>
    <w:p>
      <w:pPr>
        <w:pStyle w:val="7"/>
        <w:shd w:val="clear" w:color="auto" w:fill="FFFFFF"/>
        <w:spacing w:before="0" w:beforeAutospacing="0" w:after="0" w:afterAutospacing="0" w:line="560" w:lineRule="exact"/>
        <w:ind w:left="675"/>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具有自主目标识别、图像导引等功能；</w:t>
      </w:r>
    </w:p>
    <w:p>
      <w:pPr>
        <w:pStyle w:val="7"/>
        <w:shd w:val="clear" w:color="auto" w:fill="FFFFFF"/>
        <w:spacing w:before="0" w:beforeAutospacing="0" w:after="0" w:afterAutospacing="0" w:line="560" w:lineRule="exact"/>
        <w:ind w:left="675"/>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在</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GNSS</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失效</w:t>
      </w: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状态</w:t>
      </w:r>
      <w:r>
        <w:rPr>
          <w:rStyle w:val="11"/>
          <w:rFonts w:hint="eastAsia" w:ascii="Times New Roman" w:hAnsi="Times New Roman" w:eastAsia="方正仿宋_GBK" w:cs="Times New Roman"/>
          <w:b w:val="0"/>
          <w:color w:val="000000" w:themeColor="text1"/>
          <w:spacing w:val="8"/>
          <w:sz w:val="32"/>
          <w:szCs w:val="32"/>
          <w14:textFill>
            <w14:solidFill>
              <w14:schemeClr w14:val="tx1"/>
            </w14:solidFill>
          </w14:textFill>
        </w:rPr>
        <w:t>下可完成自主导航、集群控制等应用。</w:t>
      </w:r>
    </w:p>
    <w:p>
      <w:pPr>
        <w:pStyle w:val="4"/>
        <w:ind w:left="0" w:firstLine="640" w:firstLineChars="200"/>
        <w:rPr>
          <w:rFonts w:eastAsia="方正楷体_GBK"/>
          <w:lang w:val="en-US"/>
        </w:rPr>
      </w:pPr>
      <w:r>
        <w:rPr>
          <w:rFonts w:hint="eastAsia" w:eastAsia="方正楷体_GBK"/>
          <w:lang w:val="en-US"/>
        </w:rPr>
        <w:t>测试</w:t>
      </w:r>
      <w:r>
        <w:rPr>
          <w:rFonts w:eastAsia="方正楷体_GBK"/>
          <w:lang w:val="en-US"/>
        </w:rPr>
        <w:t>要求</w:t>
      </w:r>
    </w:p>
    <w:p>
      <w:pPr>
        <w:numPr>
          <w:ilvl w:val="0"/>
          <w:numId w:val="3"/>
        </w:numPr>
        <w:spacing w:line="560" w:lineRule="exact"/>
        <w:ind w:firstLine="672" w:firstLineChars="200"/>
        <w:jc w:val="both"/>
        <w:rPr>
          <w:rStyle w:val="11"/>
          <w:rFonts w:ascii="方正仿宋_GBK" w:eastAsia="方正仿宋_GBK"/>
          <w:b w:val="0"/>
          <w:color w:val="000000" w:themeColor="text1"/>
          <w:spacing w:val="8"/>
          <w:sz w:val="32"/>
          <w:szCs w:val="32"/>
          <w14:textFill>
            <w14:solidFill>
              <w14:schemeClr w14:val="tx1"/>
            </w14:solidFill>
          </w14:textFill>
        </w:rPr>
      </w:pPr>
      <w:r>
        <w:rPr>
          <w:rStyle w:val="11"/>
          <w:rFonts w:hint="eastAsia" w:ascii="方正仿宋_GBK" w:eastAsia="方正仿宋_GBK"/>
          <w:b w:val="0"/>
          <w:color w:val="000000" w:themeColor="text1"/>
          <w:spacing w:val="8"/>
          <w:sz w:val="32"/>
          <w:szCs w:val="32"/>
          <w14:textFill>
            <w14:solidFill>
              <w14:schemeClr w14:val="tx1"/>
            </w14:solidFill>
          </w14:textFill>
        </w:rPr>
        <w:t>区域范围</w:t>
      </w:r>
    </w:p>
    <w:p>
      <w:pPr>
        <w:pStyle w:val="7"/>
        <w:shd w:val="clear" w:color="auto" w:fill="FFFFFF"/>
        <w:spacing w:before="0" w:beforeAutospacing="0" w:after="0" w:afterAutospacing="0" w:line="560" w:lineRule="exact"/>
        <w:ind w:firstLine="672" w:firstLineChars="200"/>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验证区域内分为起降区（起降区为30m×15m 的矩形区域）和拒止环境区。</w:t>
      </w:r>
    </w:p>
    <w:p>
      <w:pPr>
        <w:pStyle w:val="23"/>
        <w:ind w:firstLine="480"/>
        <w:jc w:val="center"/>
        <w:rPr>
          <w:rFonts w:ascii="Times New Roman" w:hAnsi="Times New Roman" w:eastAsia="方正仿宋_GBK" w:cs="Times New Roman"/>
        </w:rPr>
      </w:pPr>
      <w:r>
        <w:rPr>
          <w:rFonts w:ascii="Times New Roman" w:hAnsi="Times New Roman" w:eastAsia="方正仿宋_GBK" w:cs="Times New Roman"/>
        </w:rPr>
        <w:object>
          <v:shape id="_x0000_i1025" o:spt="75" type="#_x0000_t75" style="height:175.2pt;width:348.6pt;" o:ole="t" filled="f" o:preferrelative="t" stroked="f" coordsize="21600,21600">
            <v:path/>
            <v:fill on="f" focussize="0,0"/>
            <v:stroke on="f" joinstyle="miter"/>
            <v:imagedata r:id="rId6" o:title=""/>
            <o:lock v:ext="edit" aspectratio="t"/>
            <w10:wrap type="none"/>
            <w10:anchorlock/>
          </v:shape>
          <o:OLEObject Type="Embed" ProgID="Visio.Drawing.15" ShapeID="_x0000_i1025" DrawAspect="Content" ObjectID="_1468075725" r:id="rId5">
            <o:LockedField>false</o:LockedField>
          </o:OLEObject>
        </w:object>
      </w:r>
    </w:p>
    <w:p>
      <w:pPr>
        <w:pStyle w:val="25"/>
        <w:numPr>
          <w:ilvl w:val="0"/>
          <w:numId w:val="4"/>
        </w:numPr>
        <w:spacing w:before="0" w:beforeLines="0" w:after="156"/>
        <w:rPr>
          <w:rFonts w:eastAsia="方正仿宋_GBK"/>
          <w:b/>
          <w:sz w:val="28"/>
        </w:rPr>
      </w:pPr>
      <w:r>
        <w:rPr>
          <w:rFonts w:eastAsia="方正仿宋_GBK"/>
          <w:b/>
          <w:sz w:val="28"/>
        </w:rPr>
        <w:t>验证区域示意图</w:t>
      </w:r>
    </w:p>
    <w:p>
      <w:pPr>
        <w:pStyle w:val="7"/>
        <w:shd w:val="clear" w:color="auto" w:fill="FFFFFF"/>
        <w:spacing w:before="0" w:beforeAutospacing="0" w:after="0" w:afterAutospacing="0" w:line="560" w:lineRule="exact"/>
        <w:ind w:firstLine="672" w:firstLineChars="200"/>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拒止环境区域内：卫星导航不可用；地面站上行控制不可用；机间通信可用但传输速率有约束。</w:t>
      </w:r>
    </w:p>
    <w:p>
      <w:pPr>
        <w:numPr>
          <w:ilvl w:val="0"/>
          <w:numId w:val="3"/>
        </w:numPr>
        <w:spacing w:line="560" w:lineRule="exact"/>
        <w:ind w:firstLine="640" w:firstLineChars="200"/>
        <w:jc w:val="both"/>
        <w:rPr>
          <w:rFonts w:ascii="方正仿宋_GBK" w:eastAsia="方正仿宋_GBK"/>
          <w:sz w:val="32"/>
          <w:szCs w:val="30"/>
        </w:rPr>
      </w:pPr>
      <w:r>
        <w:rPr>
          <w:rFonts w:hint="eastAsia" w:ascii="方正仿宋_GBK" w:eastAsia="方正仿宋_GBK"/>
          <w:sz w:val="32"/>
          <w:szCs w:val="30"/>
        </w:rPr>
        <w:t>典型目标</w:t>
      </w:r>
    </w:p>
    <w:p>
      <w:pPr>
        <w:pStyle w:val="7"/>
        <w:shd w:val="clear" w:color="auto" w:fill="FFFFFF"/>
        <w:spacing w:before="0" w:beforeAutospacing="0" w:after="0" w:afterAutospacing="0" w:line="560" w:lineRule="exact"/>
        <w:ind w:firstLine="672" w:firstLineChars="200"/>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 xml:space="preserve">典型目标放置于地面，为0.5m×0.5m黑底白字的阿拉伯数字。其中，英文字母为干扰项。 </w:t>
      </w:r>
    </w:p>
    <w:p>
      <w:pPr>
        <w:numPr>
          <w:ilvl w:val="0"/>
          <w:numId w:val="3"/>
        </w:numPr>
        <w:spacing w:line="560" w:lineRule="exact"/>
        <w:ind w:firstLine="640" w:firstLineChars="200"/>
        <w:jc w:val="both"/>
        <w:rPr>
          <w:rFonts w:ascii="方正仿宋_GBK" w:eastAsia="方正仿宋_GBK"/>
          <w:sz w:val="32"/>
          <w:szCs w:val="30"/>
        </w:rPr>
      </w:pPr>
      <w:r>
        <w:rPr>
          <w:rFonts w:hint="eastAsia" w:ascii="方正仿宋_GBK" w:eastAsia="方正仿宋_GBK"/>
          <w:sz w:val="32"/>
          <w:szCs w:val="30"/>
        </w:rPr>
        <w:t>测试</w:t>
      </w:r>
      <w:r>
        <w:rPr>
          <w:rFonts w:ascii="方正仿宋_GBK" w:eastAsia="方正仿宋_GBK"/>
          <w:sz w:val="32"/>
          <w:szCs w:val="30"/>
        </w:rPr>
        <w:t>流程</w:t>
      </w:r>
    </w:p>
    <w:p>
      <w:pPr>
        <w:pStyle w:val="7"/>
        <w:shd w:val="clear" w:color="auto" w:fill="FFFFFF"/>
        <w:spacing w:before="0" w:beforeAutospacing="0" w:after="0" w:afterAutospacing="0" w:line="560" w:lineRule="exact"/>
        <w:ind w:firstLine="672" w:firstLineChars="200"/>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1）起降区域：将8架无人机任意分为1、2、3组，依次完成组网建链、任务装订等工作，然后由地面站控制集群飞向拒止环境区。</w:t>
      </w:r>
    </w:p>
    <w:p>
      <w:pPr>
        <w:pStyle w:val="7"/>
        <w:shd w:val="clear" w:color="auto" w:fill="FFFFFF"/>
        <w:spacing w:before="0" w:beforeAutospacing="0" w:after="0" w:afterAutospacing="0" w:line="560" w:lineRule="exact"/>
        <w:ind w:firstLine="672" w:firstLineChars="200"/>
        <w:jc w:val="both"/>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color w:val="000000" w:themeColor="text1"/>
          <w:spacing w:val="8"/>
          <w:sz w:val="32"/>
          <w:szCs w:val="32"/>
          <w14:textFill>
            <w14:solidFill>
              <w14:schemeClr w14:val="tx1"/>
            </w14:solidFill>
          </w14:textFill>
        </w:rPr>
        <w:t>2）拒止环境区域：进入该区域后通过外置干扰机或远程控制对平台自身GNSS进行屏蔽，此后地面站只进行集群遥测工作；无人机集群在该区域对数字进行协同搜索识别，寻找自身组别对应的数字标识；在正确识别标识后，降落于距标识中心2m的区域内。</w:t>
      </w: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spacing w:line="560" w:lineRule="exact"/>
        <w:ind w:firstLine="640" w:firstLineChars="200"/>
        <w:rPr>
          <w:rFonts w:eastAsia="方正仿宋_GBK"/>
          <w:color w:val="000000"/>
          <w:sz w:val="32"/>
          <w:szCs w:val="32"/>
          <w:lang w:val="en-US"/>
        </w:rPr>
      </w:pPr>
      <w:r>
        <w:rPr>
          <w:rFonts w:eastAsia="方正仿宋_GBK"/>
          <w:color w:val="000000"/>
          <w:sz w:val="32"/>
          <w:szCs w:val="32"/>
          <w:lang w:val="en-US"/>
        </w:rPr>
        <w:t>参赛作品以100分制进行评判，其中系统方案占40分，样机实测占60分，根据综合分数评出各类奖项，评分标准如下表所示：</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eastAsia="方正仿宋_GBK"/>
          <w:b/>
          <w:color w:val="000000" w:themeColor="text1"/>
          <w:sz w:val="28"/>
          <w:szCs w:val="32"/>
          <w:lang w:val="en-US"/>
          <w14:textFill>
            <w14:solidFill>
              <w14:schemeClr w14:val="tx1"/>
            </w14:solidFill>
          </w14:textFill>
        </w:rPr>
      </w:pPr>
      <w:r>
        <w:rPr>
          <w:rFonts w:eastAsia="方正仿宋_GBK"/>
          <w:b/>
          <w:color w:val="000000"/>
          <w:sz w:val="28"/>
          <w:szCs w:val="32"/>
          <w:lang w:val="en-US"/>
        </w:rPr>
        <w:t>表1  评分标准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3119"/>
        <w:gridCol w:w="3118"/>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名称</w:t>
            </w:r>
          </w:p>
        </w:tc>
        <w:tc>
          <w:tcPr>
            <w:tcW w:w="3119" w:type="dxa"/>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评审内容</w:t>
            </w:r>
          </w:p>
        </w:tc>
        <w:tc>
          <w:tcPr>
            <w:tcW w:w="3118" w:type="dxa"/>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评审标准</w:t>
            </w:r>
          </w:p>
        </w:tc>
        <w:tc>
          <w:tcPr>
            <w:tcW w:w="789" w:type="dxa"/>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restart"/>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系统方案</w:t>
            </w:r>
          </w:p>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（40分）</w:t>
            </w:r>
          </w:p>
        </w:tc>
        <w:tc>
          <w:tcPr>
            <w:tcW w:w="3119" w:type="dxa"/>
          </w:tcPr>
          <w:p>
            <w:pPr>
              <w:spacing w:line="560" w:lineRule="exact"/>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无人机总体方案</w:t>
            </w:r>
          </w:p>
        </w:tc>
        <w:tc>
          <w:tcPr>
            <w:tcW w:w="3118" w:type="dxa"/>
            <w:vMerge w:val="restart"/>
          </w:tcPr>
          <w:p>
            <w:pPr>
              <w:spacing w:line="560" w:lineRule="exact"/>
              <w:jc w:val="center"/>
              <w:rPr>
                <w:rFonts w:eastAsia="方正仿宋_GBK"/>
                <w:color w:val="000000" w:themeColor="text1"/>
                <w:sz w:val="28"/>
                <w:szCs w:val="32"/>
                <w:lang w:val="en-US"/>
                <w14:textFill>
                  <w14:solidFill>
                    <w14:schemeClr w14:val="tx1"/>
                  </w14:solidFill>
                </w14:textFill>
              </w:rPr>
            </w:pPr>
            <w:r>
              <w:rPr>
                <w:rFonts w:hint="eastAsia" w:eastAsia="方正仿宋_GBK"/>
                <w:color w:val="000000" w:themeColor="text1"/>
                <w:sz w:val="28"/>
                <w:szCs w:val="32"/>
                <w:lang w:val="en-US"/>
                <w14:textFill>
                  <w14:solidFill>
                    <w14:schemeClr w14:val="tx1"/>
                  </w14:solidFill>
                </w14:textFill>
              </w:rPr>
              <w:t>评委打分</w:t>
            </w:r>
          </w:p>
        </w:tc>
        <w:tc>
          <w:tcPr>
            <w:tcW w:w="789" w:type="dxa"/>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spacing w:line="560" w:lineRule="exact"/>
              <w:jc w:val="center"/>
              <w:rPr>
                <w:rFonts w:eastAsia="方正仿宋_GBK"/>
                <w:color w:val="000000" w:themeColor="text1"/>
                <w:sz w:val="28"/>
                <w:szCs w:val="32"/>
                <w:lang w:val="en-US"/>
                <w14:textFill>
                  <w14:solidFill>
                    <w14:schemeClr w14:val="tx1"/>
                  </w14:solidFill>
                </w14:textFill>
              </w:rPr>
            </w:pPr>
          </w:p>
        </w:tc>
        <w:tc>
          <w:tcPr>
            <w:tcW w:w="3119" w:type="dxa"/>
          </w:tcPr>
          <w:p>
            <w:pPr>
              <w:spacing w:line="560" w:lineRule="exact"/>
              <w:jc w:val="both"/>
              <w:rPr>
                <w:rFonts w:eastAsia="方正仿宋_GBK"/>
                <w:color w:val="000000" w:themeColor="text1"/>
                <w:sz w:val="28"/>
                <w:szCs w:val="32"/>
                <w:lang w:val="en-US"/>
                <w14:textFill>
                  <w14:solidFill>
                    <w14:schemeClr w14:val="tx1"/>
                  </w14:solidFill>
                </w14:textFill>
              </w:rPr>
            </w:pPr>
            <w:r>
              <w:rPr>
                <w:rFonts w:hint="eastAsia" w:eastAsia="方正仿宋_GBK"/>
                <w:color w:val="000000" w:themeColor="text1"/>
                <w:sz w:val="28"/>
                <w:szCs w:val="32"/>
                <w:lang w:val="en-US"/>
                <w14:textFill>
                  <w14:solidFill>
                    <w14:schemeClr w14:val="tx1"/>
                  </w14:solidFill>
                </w14:textFill>
              </w:rPr>
              <w:t>拒止环境</w:t>
            </w:r>
            <w:r>
              <w:rPr>
                <w:rFonts w:eastAsia="方正仿宋_GBK"/>
                <w:color w:val="000000" w:themeColor="text1"/>
                <w:sz w:val="28"/>
                <w:szCs w:val="32"/>
                <w:lang w:val="en-US"/>
                <w14:textFill>
                  <w14:solidFill>
                    <w14:schemeClr w14:val="tx1"/>
                  </w14:solidFill>
                </w14:textFill>
              </w:rPr>
              <w:t>下</w:t>
            </w:r>
            <w:r>
              <w:rPr>
                <w:rFonts w:hint="eastAsia" w:eastAsia="方正仿宋_GBK"/>
                <w:color w:val="000000" w:themeColor="text1"/>
                <w:sz w:val="28"/>
                <w:szCs w:val="32"/>
                <w:lang w:val="en-US"/>
                <w14:textFill>
                  <w14:solidFill>
                    <w14:schemeClr w14:val="tx1"/>
                  </w14:solidFill>
                </w14:textFill>
              </w:rPr>
              <w:t>集群</w:t>
            </w:r>
            <w:r>
              <w:rPr>
                <w:rFonts w:eastAsia="方正仿宋_GBK"/>
                <w:color w:val="000000" w:themeColor="text1"/>
                <w:sz w:val="28"/>
                <w:szCs w:val="32"/>
                <w:lang w:val="en-US"/>
                <w14:textFill>
                  <w14:solidFill>
                    <w14:schemeClr w14:val="tx1"/>
                  </w14:solidFill>
                </w14:textFill>
              </w:rPr>
              <w:t>搜索策略及控制方法</w:t>
            </w:r>
          </w:p>
        </w:tc>
        <w:tc>
          <w:tcPr>
            <w:tcW w:w="3118" w:type="dxa"/>
            <w:vMerge w:val="continue"/>
          </w:tcPr>
          <w:p>
            <w:pPr>
              <w:spacing w:line="560" w:lineRule="exact"/>
              <w:jc w:val="center"/>
              <w:rPr>
                <w:rFonts w:eastAsia="方正仿宋_GBK"/>
                <w:color w:val="000000" w:themeColor="text1"/>
                <w:sz w:val="28"/>
                <w:szCs w:val="32"/>
                <w:lang w:val="en-US"/>
                <w14:textFill>
                  <w14:solidFill>
                    <w14:schemeClr w14:val="tx1"/>
                  </w14:solidFill>
                </w14:textFill>
              </w:rPr>
            </w:pPr>
          </w:p>
        </w:tc>
        <w:tc>
          <w:tcPr>
            <w:tcW w:w="789" w:type="dxa"/>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spacing w:line="560" w:lineRule="exact"/>
              <w:jc w:val="center"/>
              <w:rPr>
                <w:rFonts w:eastAsia="方正仿宋_GBK"/>
                <w:color w:val="000000" w:themeColor="text1"/>
                <w:sz w:val="28"/>
                <w:szCs w:val="32"/>
                <w:lang w:val="en-US"/>
                <w14:textFill>
                  <w14:solidFill>
                    <w14:schemeClr w14:val="tx1"/>
                  </w14:solidFill>
                </w14:textFill>
              </w:rPr>
            </w:pPr>
          </w:p>
        </w:tc>
        <w:tc>
          <w:tcPr>
            <w:tcW w:w="3119" w:type="dxa"/>
          </w:tcPr>
          <w:p>
            <w:pPr>
              <w:spacing w:line="560" w:lineRule="exact"/>
              <w:jc w:val="both"/>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技术文档、PPT等材料</w:t>
            </w:r>
          </w:p>
        </w:tc>
        <w:tc>
          <w:tcPr>
            <w:tcW w:w="3118" w:type="dxa"/>
            <w:vMerge w:val="continue"/>
          </w:tcPr>
          <w:p>
            <w:pPr>
              <w:spacing w:line="560" w:lineRule="exact"/>
              <w:jc w:val="center"/>
              <w:rPr>
                <w:rFonts w:eastAsia="方正仿宋_GBK"/>
                <w:color w:val="000000" w:themeColor="text1"/>
                <w:sz w:val="28"/>
                <w:szCs w:val="32"/>
                <w:lang w:val="en-US"/>
                <w14:textFill>
                  <w14:solidFill>
                    <w14:schemeClr w14:val="tx1"/>
                  </w14:solidFill>
                </w14:textFill>
              </w:rPr>
            </w:pPr>
          </w:p>
        </w:tc>
        <w:tc>
          <w:tcPr>
            <w:tcW w:w="789" w:type="dxa"/>
          </w:tcPr>
          <w:p>
            <w:pPr>
              <w:spacing w:line="560" w:lineRule="exact"/>
              <w:jc w:val="center"/>
              <w:rPr>
                <w:rFonts w:eastAsia="方正仿宋_GBK"/>
                <w:color w:val="000000" w:themeColor="text1"/>
                <w:sz w:val="28"/>
                <w:szCs w:val="32"/>
                <w:lang w:val="en-US"/>
                <w14:textFill>
                  <w14:solidFill>
                    <w14:schemeClr w14:val="tx1"/>
                  </w14:solidFill>
                </w14:textFill>
              </w:rPr>
            </w:pPr>
            <w:r>
              <w:rPr>
                <w:rFonts w:hint="eastAsia" w:eastAsia="方正仿宋_GBK"/>
                <w:color w:val="000000" w:themeColor="text1"/>
                <w:sz w:val="28"/>
                <w:szCs w:val="32"/>
                <w:lang w:val="en-US"/>
                <w14:textFill>
                  <w14:solidFill>
                    <w14:schemeClr w14:val="tx1"/>
                  </w14:solidFill>
                </w14:textFill>
              </w:rPr>
              <w:t>1</w:t>
            </w:r>
            <w:r>
              <w:rPr>
                <w:rFonts w:eastAsia="方正仿宋_GBK"/>
                <w:color w:val="000000" w:themeColor="text1"/>
                <w:sz w:val="28"/>
                <w:szCs w:val="32"/>
                <w:lang w:val="en-US"/>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restart"/>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样机实测</w:t>
            </w:r>
          </w:p>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（60分）</w:t>
            </w:r>
          </w:p>
        </w:tc>
        <w:tc>
          <w:tcPr>
            <w:tcW w:w="3119" w:type="dxa"/>
          </w:tcPr>
          <w:p>
            <w:pPr>
              <w:spacing w:line="560" w:lineRule="exact"/>
              <w:jc w:val="both"/>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指标检验</w:t>
            </w:r>
          </w:p>
        </w:tc>
        <w:tc>
          <w:tcPr>
            <w:tcW w:w="3118" w:type="dxa"/>
          </w:tcPr>
          <w:p>
            <w:pPr>
              <w:spacing w:line="560" w:lineRule="exact"/>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若存在指标不满足情况，一条扣</w:t>
            </w:r>
            <w:r>
              <w:rPr>
                <w:rFonts w:hint="eastAsia" w:eastAsia="方正仿宋_GBK"/>
                <w:color w:val="000000" w:themeColor="text1"/>
                <w:sz w:val="28"/>
                <w:szCs w:val="32"/>
                <w:lang w:val="en-US"/>
                <w14:textFill>
                  <w14:solidFill>
                    <w14:schemeClr w14:val="tx1"/>
                  </w14:solidFill>
                </w14:textFill>
              </w:rPr>
              <w:t>5分。</w:t>
            </w:r>
          </w:p>
        </w:tc>
        <w:tc>
          <w:tcPr>
            <w:tcW w:w="789" w:type="dxa"/>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spacing w:line="560" w:lineRule="exact"/>
              <w:jc w:val="center"/>
              <w:rPr>
                <w:rFonts w:eastAsia="方正仿宋_GBK"/>
                <w:color w:val="000000" w:themeColor="text1"/>
                <w:sz w:val="28"/>
                <w:szCs w:val="32"/>
                <w:lang w:val="en-US"/>
                <w14:textFill>
                  <w14:solidFill>
                    <w14:schemeClr w14:val="tx1"/>
                  </w14:solidFill>
                </w14:textFill>
              </w:rPr>
            </w:pPr>
          </w:p>
        </w:tc>
        <w:tc>
          <w:tcPr>
            <w:tcW w:w="3119" w:type="dxa"/>
          </w:tcPr>
          <w:p>
            <w:pPr>
              <w:spacing w:line="560" w:lineRule="exact"/>
              <w:jc w:val="both"/>
              <w:rPr>
                <w:rFonts w:eastAsia="方正仿宋_GBK"/>
                <w:color w:val="000000" w:themeColor="text1"/>
                <w:sz w:val="28"/>
                <w:szCs w:val="32"/>
                <w:lang w:val="en-US"/>
                <w14:textFill>
                  <w14:solidFill>
                    <w14:schemeClr w14:val="tx1"/>
                  </w14:solidFill>
                </w14:textFill>
              </w:rPr>
            </w:pPr>
            <w:r>
              <w:rPr>
                <w:rFonts w:hint="eastAsia" w:eastAsia="方正仿宋_GBK"/>
                <w:color w:val="000000" w:themeColor="text1"/>
                <w:sz w:val="28"/>
                <w:szCs w:val="32"/>
                <w:lang w:val="en-US"/>
                <w14:textFill>
                  <w14:solidFill>
                    <w14:schemeClr w14:val="tx1"/>
                  </w14:solidFill>
                </w14:textFill>
              </w:rPr>
              <w:t>实飞测试</w:t>
            </w:r>
          </w:p>
        </w:tc>
        <w:tc>
          <w:tcPr>
            <w:tcW w:w="3118" w:type="dxa"/>
          </w:tcPr>
          <w:p>
            <w:pPr>
              <w:spacing w:line="560" w:lineRule="exact"/>
              <w:rPr>
                <w:rFonts w:eastAsia="方正仿宋_GBK"/>
                <w:color w:val="000000" w:themeColor="text1"/>
                <w:sz w:val="28"/>
                <w:szCs w:val="32"/>
                <w:lang w:val="en-US"/>
                <w14:textFill>
                  <w14:solidFill>
                    <w14:schemeClr w14:val="tx1"/>
                  </w14:solidFill>
                </w14:textFill>
              </w:rPr>
            </w:pPr>
            <w:r>
              <w:rPr>
                <w:rFonts w:hint="eastAsia" w:eastAsia="方正仿宋_GBK"/>
                <w:color w:val="000000" w:themeColor="text1"/>
                <w:sz w:val="28"/>
                <w:szCs w:val="32"/>
                <w:lang w:val="en-US"/>
                <w14:textFill>
                  <w14:solidFill>
                    <w14:schemeClr w14:val="tx1"/>
                  </w14:solidFill>
                </w14:textFill>
              </w:rPr>
              <w:t>根据测试要求，优先以满足</w:t>
            </w:r>
            <w:r>
              <w:rPr>
                <w:rFonts w:eastAsia="方正仿宋_GBK"/>
                <w:color w:val="000000" w:themeColor="text1"/>
                <w:sz w:val="28"/>
                <w:szCs w:val="32"/>
                <w:lang w:val="en-US"/>
                <w14:textFill>
                  <w14:solidFill>
                    <w14:schemeClr w14:val="tx1"/>
                  </w14:solidFill>
                </w14:textFill>
              </w:rPr>
              <w:t>落点约束的无人机</w:t>
            </w:r>
            <w:r>
              <w:rPr>
                <w:rFonts w:hint="eastAsia" w:eastAsia="方正仿宋_GBK"/>
                <w:color w:val="000000" w:themeColor="text1"/>
                <w:sz w:val="28"/>
                <w:szCs w:val="32"/>
                <w:lang w:val="en-US"/>
                <w14:textFill>
                  <w14:solidFill>
                    <w14:schemeClr w14:val="tx1"/>
                  </w14:solidFill>
                </w14:textFill>
              </w:rPr>
              <w:t>数量进行排序；若数量相同，则以完成时间最短进行排序。</w:t>
            </w:r>
          </w:p>
          <w:p>
            <w:pPr>
              <w:spacing w:line="560" w:lineRule="exact"/>
              <w:rPr>
                <w:rFonts w:eastAsia="方正仿宋_GBK"/>
                <w:color w:val="000000" w:themeColor="text1"/>
                <w:sz w:val="28"/>
                <w:szCs w:val="32"/>
                <w:lang w:val="en-US"/>
                <w14:textFill>
                  <w14:solidFill>
                    <w14:schemeClr w14:val="tx1"/>
                  </w14:solidFill>
                </w14:textFill>
              </w:rPr>
            </w:pPr>
            <w:r>
              <w:rPr>
                <w:rFonts w:hint="eastAsia" w:eastAsia="方正仿宋_GBK"/>
                <w:color w:val="000000" w:themeColor="text1"/>
                <w:sz w:val="28"/>
                <w:szCs w:val="32"/>
                <w:lang w:val="en-US"/>
                <w14:textFill>
                  <w14:solidFill>
                    <w14:schemeClr w14:val="tx1"/>
                  </w14:solidFill>
                </w14:textFill>
              </w:rPr>
              <w:t>第1名得满分，后续顺位依次降2分。</w:t>
            </w:r>
          </w:p>
        </w:tc>
        <w:tc>
          <w:tcPr>
            <w:tcW w:w="789" w:type="dxa"/>
          </w:tcPr>
          <w:p>
            <w:pPr>
              <w:spacing w:line="560" w:lineRule="exact"/>
              <w:jc w:val="center"/>
              <w:rPr>
                <w:rFonts w:eastAsia="方正仿宋_GBK"/>
                <w:color w:val="000000" w:themeColor="text1"/>
                <w:sz w:val="28"/>
                <w:szCs w:val="32"/>
                <w:lang w:val="en-US"/>
                <w14:textFill>
                  <w14:solidFill>
                    <w14:schemeClr w14:val="tx1"/>
                  </w14:solidFill>
                </w14:textFill>
              </w:rPr>
            </w:pPr>
            <w:r>
              <w:rPr>
                <w:rFonts w:eastAsia="方正仿宋_GBK"/>
                <w:color w:val="000000" w:themeColor="text1"/>
                <w:sz w:val="28"/>
                <w:szCs w:val="32"/>
                <w:lang w:val="en-US"/>
                <w14:textFill>
                  <w14:solidFill>
                    <w14:schemeClr w14:val="tx1"/>
                  </w14:solidFill>
                </w14:textFill>
              </w:rPr>
              <w:t>50</w:t>
            </w:r>
          </w:p>
        </w:tc>
      </w:tr>
    </w:tbl>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2024年8月15日前，各参赛团队提交作品，具体提交要求详见作品提交方式。</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w:t>
      </w:r>
      <w:r>
        <w:rPr>
          <w:rFonts w:hint="eastAsia" w:eastAsia="方正仿宋_GBK"/>
          <w:color w:val="000000" w:themeColor="text1"/>
          <w:sz w:val="32"/>
          <w:szCs w:val="32"/>
          <w:lang w:val="en-US" w:eastAsia="zh-CN"/>
          <w14:textFill>
            <w14:solidFill>
              <w14:schemeClr w14:val="tx1"/>
            </w14:solidFill>
          </w14:textFill>
        </w:rPr>
        <w:t>底</w:t>
      </w:r>
      <w:r>
        <w:rPr>
          <w:rFonts w:hint="eastAsia" w:eastAsia="方正仿宋_GBK"/>
          <w:color w:val="000000" w:themeColor="text1"/>
          <w:sz w:val="32"/>
          <w:szCs w:val="32"/>
          <w:lang w:val="en-US"/>
          <w14:textFill>
            <w14:solidFill>
              <w14:schemeClr w14:val="tx1"/>
            </w14:solidFill>
          </w14:textFill>
        </w:rPr>
        <w:t>，组委会和本单位共同开展初审，确定入围终审的晋级作品和团队。</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9</w:t>
      </w:r>
      <w:r>
        <w:rPr>
          <w:rFonts w:hint="eastAsia" w:eastAsia="方正仿宋_GBK"/>
          <w:color w:val="000000" w:themeColor="text1"/>
          <w:sz w:val="32"/>
          <w:szCs w:val="32"/>
          <w:lang w:val="en-US"/>
          <w14:textFill>
            <w14:solidFill>
              <w14:schemeClr w14:val="tx1"/>
            </w14:solidFill>
          </w14:textFill>
        </w:rPr>
        <w:t>月，每个选题晋级团队完善作品，</w:t>
      </w:r>
      <w:r>
        <w:rPr>
          <w:rFonts w:eastAsia="方正仿宋_GBK"/>
          <w:color w:val="000000" w:themeColor="text1"/>
          <w:sz w:val="32"/>
          <w:szCs w:val="32"/>
          <w:lang w:val="en-US"/>
          <w14:textFill>
            <w14:solidFill>
              <w14:schemeClr w14:val="tx1"/>
            </w14:solidFill>
          </w14:textFill>
        </w:rPr>
        <w:t>本单位</w:t>
      </w:r>
      <w:r>
        <w:rPr>
          <w:rFonts w:hint="eastAsia" w:eastAsia="方正仿宋_GBK"/>
          <w:color w:val="000000" w:themeColor="text1"/>
          <w:sz w:val="32"/>
          <w:szCs w:val="32"/>
          <w:lang w:val="en-US"/>
          <w14:textFill>
            <w14:solidFill>
              <w14:schemeClr w14:val="tx1"/>
            </w14:solidFill>
          </w14:textFill>
        </w:rPr>
        <w:t>安排专门团队提供帮助和指导，冲刺攻关参加终审和</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。终审环节根据评选标准原则上分别评出特等奖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个，一、二、三等奖若干。获得特等奖的团队晋级最终</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，并进行现场展示和答辩，评出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团队。</w:t>
      </w: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4"/>
        <w:numPr>
          <w:ilvl w:val="0"/>
          <w:numId w:val="0"/>
        </w:numPr>
        <w:ind w:left="454" w:firstLine="320" w:firstLineChars="100"/>
        <w:rPr>
          <w:rFonts w:ascii="Times New Roman" w:hAnsi="Times New Roman"/>
          <w:color w:val="000000" w:themeColor="text1"/>
          <w:lang w:val="en-US"/>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1. 网上</w:t>
      </w:r>
      <w:r>
        <w:rPr>
          <w:rFonts w:ascii="Times New Roman" w:hAnsi="Times New Roman" w:eastAsia="方正楷体_GBK"/>
          <w:color w:val="000000" w:themeColor="text1"/>
          <w:szCs w:val="32"/>
          <w:lang w:val="en-US"/>
          <w14:textFill>
            <w14:solidFill>
              <w14:schemeClr w14:val="tx1"/>
            </w14:solidFill>
          </w14:textFill>
        </w:rPr>
        <w:t>报名方式</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numPr>
          <w:ilvl w:val="0"/>
          <w:numId w:val="0"/>
        </w:numPr>
        <w:ind w:left="454" w:firstLine="320" w:firstLineChars="100"/>
        <w:rPr>
          <w:rFonts w:ascii="Times New Roman" w:hAnsi="Times New Roman" w:eastAsia="方正楷体_GBK"/>
          <w:color w:val="000000" w:themeColor="text1"/>
          <w:szCs w:val="32"/>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2. 具体作品提交方式</w:t>
      </w:r>
    </w:p>
    <w:p>
      <w:pPr>
        <w:spacing w:line="560" w:lineRule="exact"/>
        <w:ind w:firstLine="640" w:firstLineChars="200"/>
        <w:rPr>
          <w:rFonts w:eastAsiaTheme="minorEastAsia"/>
          <w:color w:val="000000" w:themeColor="text1"/>
          <w:sz w:val="21"/>
          <w:szCs w:val="21"/>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spacing w:line="560" w:lineRule="exact"/>
        <w:ind w:firstLine="640" w:firstLineChars="20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请将作品以压缩包格式上传至网站指定路径（https://challenge.dtxiaotangren.com）。作品内容包括但不</w:t>
      </w:r>
      <w:r>
        <w:rPr>
          <w:rFonts w:hint="eastAsia" w:eastAsia="方正仿宋_GBK"/>
          <w:color w:val="000000" w:themeColor="text1"/>
          <w:sz w:val="32"/>
          <w:szCs w:val="32"/>
          <w:lang w:eastAsia="zh-CN"/>
          <w14:textFill>
            <w14:solidFill>
              <w14:schemeClr w14:val="tx1"/>
            </w14:solidFill>
          </w14:textFill>
        </w:rPr>
        <w:t>限于</w:t>
      </w:r>
      <w:r>
        <w:rPr>
          <w:rFonts w:eastAsia="方正仿宋_GBK"/>
          <w:color w:val="000000" w:themeColor="text1"/>
          <w:sz w:val="32"/>
          <w:szCs w:val="32"/>
          <w14:textFill>
            <w14:solidFill>
              <w14:schemeClr w14:val="tx1"/>
            </w14:solidFill>
          </w14:textFill>
        </w:rPr>
        <w:t>系统方案报告</w:t>
      </w:r>
      <w:r>
        <w:rPr>
          <w:rFonts w:eastAsia="方正仿宋_GBK"/>
          <w:color w:val="000000" w:themeColor="text1"/>
          <w:sz w:val="32"/>
          <w:szCs w:val="32"/>
          <w:lang w:val="en-US"/>
          <w14:textFill>
            <w14:solidFill>
              <w14:schemeClr w14:val="tx1"/>
            </w14:solidFill>
          </w14:textFill>
        </w:rPr>
        <w:t>、PPT、样机测试视频等。</w:t>
      </w:r>
    </w:p>
    <w:p>
      <w:pPr>
        <w:spacing w:line="560" w:lineRule="exact"/>
        <w:ind w:firstLine="640" w:firstLineChars="20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压缩包名称格式：提报单位（学校全称）</w:t>
      </w:r>
      <w:r>
        <w:rPr>
          <w:rFonts w:hint="eastAsia" w:eastAsia="方正仿宋_GBK"/>
          <w:color w:val="000000" w:themeColor="text1"/>
          <w:sz w:val="32"/>
          <w:szCs w:val="32"/>
          <w:lang w:eastAsia="zh-CN"/>
          <w14:textFill>
            <w14:solidFill>
              <w14:schemeClr w14:val="tx1"/>
            </w14:solidFill>
          </w14:textFill>
        </w:rPr>
        <w:t>－</w:t>
      </w:r>
      <w:r>
        <w:rPr>
          <w:rFonts w:eastAsia="方正仿宋_GBK"/>
          <w:color w:val="000000" w:themeColor="text1"/>
          <w:sz w:val="32"/>
          <w:szCs w:val="32"/>
          <w14:textFill>
            <w14:solidFill>
              <w14:schemeClr w14:val="tx1"/>
            </w14:solidFill>
          </w14:textFill>
        </w:rPr>
        <w:t>选题名称</w:t>
      </w:r>
      <w:r>
        <w:rPr>
          <w:rFonts w:hint="eastAsia" w:eastAsia="方正仿宋_GBK"/>
          <w:color w:val="000000" w:themeColor="text1"/>
          <w:sz w:val="32"/>
          <w:szCs w:val="32"/>
          <w:lang w:eastAsia="zh-CN"/>
          <w14:textFill>
            <w14:solidFill>
              <w14:schemeClr w14:val="tx1"/>
            </w14:solidFill>
          </w14:textFill>
        </w:rPr>
        <w:t>－</w:t>
      </w:r>
      <w:r>
        <w:rPr>
          <w:rFonts w:eastAsia="方正仿宋_GBK"/>
          <w:color w:val="000000" w:themeColor="text1"/>
          <w:sz w:val="32"/>
          <w:szCs w:val="32"/>
          <w14:textFill>
            <w14:solidFill>
              <w14:schemeClr w14:val="tx1"/>
            </w14:solidFill>
          </w14:textFill>
        </w:rPr>
        <w:t>作品名称。</w:t>
      </w: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本单位在参赛团队完成相关审核等程序后可提供参观应用现场的机会。</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赛事办公室设在</w:t>
      </w:r>
      <w:r>
        <w:rPr>
          <w:rFonts w:hint="eastAsia" w:eastAsia="方正仿宋_GBK"/>
          <w:color w:val="000000" w:themeColor="text1"/>
          <w:sz w:val="32"/>
          <w:szCs w:val="32"/>
          <w:lang w:val="en-US"/>
          <w14:textFill>
            <w14:solidFill>
              <w14:schemeClr w14:val="tx1"/>
            </w14:solidFill>
          </w14:textFill>
        </w:rPr>
        <w:t>中国电子科技集团公司第二十九研究所</w:t>
      </w:r>
      <w:r>
        <w:rPr>
          <w:rFonts w:eastAsia="方正仿宋_GBK"/>
          <w:color w:val="000000" w:themeColor="text1"/>
          <w:sz w:val="32"/>
          <w:szCs w:val="32"/>
          <w:lang w:val="en-US"/>
          <w14:textFill>
            <w14:solidFill>
              <w14:schemeClr w14:val="tx1"/>
            </w14:solidFill>
          </w14:textFill>
        </w:rPr>
        <w:t>团委，参赛过程中，参赛团队如需本单位提供与项目相关的其他必须帮助，请提前与赛事办公室联系，我们将在许可范围内给予参赛团队帮助。</w:t>
      </w: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numPr>
          <w:ilvl w:val="0"/>
          <w:numId w:val="5"/>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原则上设特等奖5个</w:t>
      </w:r>
      <w:r>
        <w:rPr>
          <w:rFonts w:hint="eastAsia" w:eastAsia="方正仿宋_GBK"/>
          <w:color w:val="000000" w:themeColor="text1"/>
          <w:sz w:val="32"/>
          <w:szCs w:val="32"/>
          <w:lang w:val="en-US" w:eastAsia="zh-CN"/>
          <w14:textFill>
            <w14:solidFill>
              <w14:schemeClr w14:val="tx1"/>
            </w14:solidFill>
          </w14:textFill>
        </w:rPr>
        <w:t>，一、二、三等奖若干。</w:t>
      </w:r>
      <w:r>
        <w:rPr>
          <w:rFonts w:eastAsia="方正仿宋_GBK"/>
          <w:color w:val="000000" w:themeColor="text1"/>
          <w:sz w:val="32"/>
          <w:szCs w:val="32"/>
          <w:lang w:val="en-US"/>
          <w14:textFill>
            <w14:solidFill>
              <w14:schemeClr w14:val="tx1"/>
            </w14:solidFill>
          </w14:textFill>
        </w:rPr>
        <w:t>从特等奖获奖团队中决出1个</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一、二、三等奖获奖团队个数根据本选题揭榜团队数和揭榜作品质量确定。</w:t>
      </w:r>
    </w:p>
    <w:p>
      <w:pPr>
        <w:pStyle w:val="4"/>
        <w:numPr>
          <w:ilvl w:val="0"/>
          <w:numId w:val="5"/>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numPr>
          <w:ilvl w:val="0"/>
          <w:numId w:val="6"/>
        </w:num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本单位将结合项目实际，拟奖励</w:t>
      </w:r>
      <w:r>
        <w:rPr>
          <w:rFonts w:hint="eastAsia" w:eastAsia="方正仿宋_GBK"/>
          <w:color w:val="000000" w:themeColor="text1"/>
          <w:sz w:val="32"/>
          <w:szCs w:val="32"/>
          <w:lang w:val="en-US" w:eastAsia="zh-CN"/>
          <w14:textFill>
            <w14:solidFill>
              <w14:schemeClr w14:val="tx1"/>
            </w14:solidFill>
          </w14:textFill>
        </w:rPr>
        <w:t>特等奖（不含擂主）5万元/队，</w:t>
      </w:r>
      <w:r>
        <w:rPr>
          <w:rFonts w:hint="eastAsia" w:eastAsia="方正仿宋_GBK"/>
          <w:color w:val="000000" w:themeColor="text1"/>
          <w:sz w:val="32"/>
          <w:szCs w:val="32"/>
          <w:lang w:val="en-US"/>
          <w14:textFill>
            <w14:solidFill>
              <w14:schemeClr w14:val="tx1"/>
            </w14:solidFill>
          </w14:textFill>
        </w:rPr>
        <w:t>一等奖</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万元</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队，二等奖</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万元</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队，三等奖</w:t>
      </w:r>
      <w:r>
        <w:rPr>
          <w:rFonts w:eastAsia="方正仿宋_GBK"/>
          <w:color w:val="000000" w:themeColor="text1"/>
          <w:sz w:val="32"/>
          <w:szCs w:val="32"/>
          <w:lang w:val="en-US"/>
          <w14:textFill>
            <w14:solidFill>
              <w14:schemeClr w14:val="tx1"/>
            </w14:solidFill>
          </w14:textFill>
        </w:rPr>
        <w:t>5000</w:t>
      </w:r>
      <w:r>
        <w:rPr>
          <w:rFonts w:hint="eastAsia" w:eastAsia="方正仿宋_GBK"/>
          <w:color w:val="000000" w:themeColor="text1"/>
          <w:sz w:val="32"/>
          <w:szCs w:val="32"/>
          <w:lang w:val="en-US"/>
          <w14:textFill>
            <w14:solidFill>
              <w14:schemeClr w14:val="tx1"/>
            </w14:solidFill>
          </w14:textFill>
        </w:rPr>
        <w:t>元</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w:t>
      </w:r>
    </w:p>
    <w:p>
      <w:pPr>
        <w:numPr>
          <w:ilvl w:val="0"/>
          <w:numId w:val="6"/>
        </w:numPr>
        <w:spacing w:line="560" w:lineRule="exact"/>
        <w:ind w:firstLine="664" w:firstLineChars="200"/>
        <w:jc w:val="both"/>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bCs/>
          <w:color w:val="000000"/>
          <w:spacing w:val="6"/>
          <w:sz w:val="32"/>
          <w:szCs w:val="32"/>
        </w:rPr>
        <w:t>擂台赛最终评选出擂主1名，一次性奖励7万元；如企业判定研究成果可直接支撑企业相关工作，则签订合同，研究成果归本单位所有，额外奖励3万元</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p>
    <w:p>
      <w:pPr>
        <w:numPr>
          <w:ilvl w:val="0"/>
          <w:numId w:val="6"/>
        </w:num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揭榜本选题并获得名次（奖项）的团队有机会优先取得实习机会。</w:t>
      </w:r>
    </w:p>
    <w:p>
      <w:pPr>
        <w:numPr>
          <w:ilvl w:val="0"/>
          <w:numId w:val="6"/>
        </w:num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揭榜本选题并获得特等奖的团队可获得本单位面试直通卡，直接进入单位次年招聘面试终面。</w:t>
      </w:r>
    </w:p>
    <w:p>
      <w:pPr>
        <w:pStyle w:val="4"/>
        <w:numPr>
          <w:ilvl w:val="0"/>
          <w:numId w:val="5"/>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p>
    <w:p>
      <w:pPr>
        <w:pStyle w:val="3"/>
        <w:ind w:firstLine="64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numPr>
          <w:ilvl w:val="0"/>
          <w:numId w:val="7"/>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 xml:space="preserve">联络专员：丁宇，联系方式：19182292315 </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指导专家：陈思远，联系方式：19981238968</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numPr>
          <w:ilvl w:val="0"/>
          <w:numId w:val="7"/>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联络专员：王天阳，联系方式：15339058829</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联络专员：刘昊天，联系方式：15680406686</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numPr>
          <w:ilvl w:val="0"/>
          <w:numId w:val="7"/>
        </w:numPr>
        <w:ind w:left="0" w:firstLine="640" w:firstLineChars="200"/>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bookmarkStart w:id="0" w:name="_GoBack"/>
      <w:bookmarkEnd w:id="0"/>
    </w:p>
    <w:p>
      <w:pPr>
        <w:pStyle w:val="3"/>
        <w:numPr>
          <w:ilvl w:val="255"/>
          <w:numId w:val="0"/>
        </w:numPr>
        <w:jc w:val="right"/>
        <w:rPr>
          <w:rFonts w:ascii="Times New Roman" w:hAnsi="Times New Roman" w:eastAsia="方正仿宋简体"/>
          <w:color w:val="000000" w:themeColor="text1"/>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中国电子科技集团公司第二十九研究所</w:t>
      </w: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中国电子科技集团公司第二十九研究所（简称</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29所</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成立于1965年，位于四川省成都市，是我国第一个电子信息控制总体技术研究、装备研制与生产的骨干研究所。经过五十多年发展，29所凝聚了一支工程院院士1人、国家级人才60余人、省部级人才300余人、总人数5000余人的高质量人才队伍，形成了研发创新、核心制造、测试评估、服务保障等能力，荣获各类科技成果</w:t>
      </w:r>
      <w:r>
        <w:rPr>
          <w:rFonts w:hint="eastAsia" w:eastAsia="方正仿宋_GBK"/>
          <w:color w:val="000000" w:themeColor="text1"/>
          <w:sz w:val="32"/>
          <w:szCs w:val="32"/>
          <w:lang w:val="en-US" w:eastAsia="zh-CN"/>
          <w14:textFill>
            <w14:solidFill>
              <w14:schemeClr w14:val="tx1"/>
            </w14:solidFill>
          </w14:textFill>
        </w:rPr>
        <w:t>千</w:t>
      </w:r>
      <w:r>
        <w:rPr>
          <w:rFonts w:hint="eastAsia" w:eastAsia="方正仿宋_GBK"/>
          <w:color w:val="000000" w:themeColor="text1"/>
          <w:sz w:val="32"/>
          <w:szCs w:val="32"/>
          <w:lang w:val="en-US"/>
          <w14:textFill>
            <w14:solidFill>
              <w14:schemeClr w14:val="tx1"/>
            </w14:solidFill>
          </w14:textFill>
        </w:rPr>
        <w:t>余项，其中省部级以上370余项。</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_GBK">
    <w:panose1 w:val="02000000000000000000"/>
    <w:charset w:val="86"/>
    <w:family w:val="script"/>
    <w:pitch w:val="default"/>
    <w:sig w:usb0="A00002BF" w:usb1="38CF7CFA" w:usb2="00082016" w:usb3="00000000" w:csb0="00040001" w:csb1="00000000"/>
    <w:embedRegular r:id="rId1" w:fontKey="{DD44A267-8329-4981-8255-5AE14B4F4758}"/>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黑体_GBK">
    <w:panose1 w:val="02000000000000000000"/>
    <w:charset w:val="86"/>
    <w:family w:val="script"/>
    <w:pitch w:val="default"/>
    <w:sig w:usb0="A00002BF" w:usb1="38CF7CFA" w:usb2="00082016" w:usb3="00000000" w:csb0="00040001" w:csb1="00000000"/>
    <w:embedRegular r:id="rId2" w:fontKey="{338AA24C-126D-4318-A1E5-240D35DCA9ED}"/>
  </w:font>
  <w:font w:name="方正仿宋简体">
    <w:panose1 w:val="02000000000000000000"/>
    <w:charset w:val="86"/>
    <w:family w:val="auto"/>
    <w:pitch w:val="default"/>
    <w:sig w:usb0="A00002BF" w:usb1="184F6CFA" w:usb2="00000012" w:usb3="00000000" w:csb0="00040001" w:csb1="00000000"/>
    <w:embedRegular r:id="rId3" w:fontKey="{36D57C5F-F5D2-4580-9A88-401AF15D62A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8F7C"/>
    <w:multiLevelType w:val="singleLevel"/>
    <w:tmpl w:val="BE508F7C"/>
    <w:lvl w:ilvl="0" w:tentative="0">
      <w:start w:val="1"/>
      <w:numFmt w:val="decimal"/>
      <w:suff w:val="space"/>
      <w:lvlText w:val="（%1）"/>
      <w:lvlJc w:val="left"/>
      <w:rPr>
        <w:rFonts w:hint="default" w:ascii="Times New Roman" w:hAnsi="Times New Roman" w:cs="Times New Roman"/>
      </w:rPr>
    </w:lvl>
  </w:abstractNum>
  <w:abstractNum w:abstractNumId="1">
    <w:nsid w:val="EF1D2CD3"/>
    <w:multiLevelType w:val="singleLevel"/>
    <w:tmpl w:val="EF1D2CD3"/>
    <w:lvl w:ilvl="0" w:tentative="0">
      <w:start w:val="1"/>
      <w:numFmt w:val="chineseCounting"/>
      <w:pStyle w:val="3"/>
      <w:suff w:val="nothing"/>
      <w:lvlText w:val="%1、"/>
      <w:lvlJc w:val="left"/>
      <w:pPr>
        <w:ind w:left="856" w:firstLine="420"/>
      </w:pPr>
      <w:rPr>
        <w:rFonts w:hint="eastAsia"/>
      </w:rPr>
    </w:lvl>
  </w:abstractNum>
  <w:abstractNum w:abstractNumId="2">
    <w:nsid w:val="1C0CFABB"/>
    <w:multiLevelType w:val="singleLevel"/>
    <w:tmpl w:val="1C0CFABB"/>
    <w:lvl w:ilvl="0" w:tentative="0">
      <w:start w:val="1"/>
      <w:numFmt w:val="decimal"/>
      <w:suff w:val="space"/>
      <w:lvlText w:val="（%1）"/>
      <w:lvlJc w:val="left"/>
      <w:rPr>
        <w:rFonts w:hint="default" w:ascii="Times New Roman" w:hAnsi="Times New Roman" w:cs="Times New Roman"/>
      </w:rPr>
    </w:lvl>
  </w:abstractNum>
  <w:abstractNum w:abstractNumId="3">
    <w:nsid w:val="52994999"/>
    <w:multiLevelType w:val="singleLevel"/>
    <w:tmpl w:val="52994999"/>
    <w:lvl w:ilvl="0" w:tentative="0">
      <w:start w:val="1"/>
      <w:numFmt w:val="decimal"/>
      <w:pStyle w:val="4"/>
      <w:suff w:val="space"/>
      <w:lvlText w:val="%1."/>
      <w:lvlJc w:val="left"/>
      <w:pPr>
        <w:ind w:left="454" w:hanging="454"/>
      </w:pPr>
      <w:rPr>
        <w:rFonts w:hint="default" w:ascii="Times New Roman" w:hAnsi="Times New Roman" w:eastAsia="方正仿宋_GBK" w:cs="Times New Roman"/>
        <w:sz w:val="32"/>
        <w:szCs w:val="32"/>
      </w:rPr>
    </w:lvl>
  </w:abstractNum>
  <w:abstractNum w:abstractNumId="4">
    <w:nsid w:val="557C2AF5"/>
    <w:multiLevelType w:val="multilevel"/>
    <w:tmpl w:val="557C2AF5"/>
    <w:lvl w:ilvl="0" w:tentative="0">
      <w:start w:val="1"/>
      <w:numFmt w:val="decimal"/>
      <w:suff w:val="nothing"/>
      <w:lvlText w:val="图%1　"/>
      <w:lvlJc w:val="left"/>
      <w:pPr>
        <w:ind w:left="0" w:firstLine="0"/>
      </w:p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3"/>
  </w:num>
  <w:num w:numId="3">
    <w:abstractNumId w:val="2"/>
  </w:num>
  <w:num w:numId="4">
    <w:abstractNumId w:val="4"/>
  </w:num>
  <w:num w:numId="5">
    <w:abstractNumId w:val="3"/>
    <w:lvlOverride w:ilvl="0">
      <w:startOverride w:val="1"/>
    </w:lvlOverride>
  </w:num>
  <w:num w:numId="6">
    <w:abstractNumId w:val="0"/>
  </w:num>
  <w:num w:numId="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07F6"/>
    <w:rsid w:val="000024AF"/>
    <w:rsid w:val="00005D1C"/>
    <w:rsid w:val="00007E96"/>
    <w:rsid w:val="00017E5B"/>
    <w:rsid w:val="00021C1D"/>
    <w:rsid w:val="000231C4"/>
    <w:rsid w:val="00023EA2"/>
    <w:rsid w:val="00026193"/>
    <w:rsid w:val="00032857"/>
    <w:rsid w:val="00035BFA"/>
    <w:rsid w:val="000361FC"/>
    <w:rsid w:val="000410B1"/>
    <w:rsid w:val="000418EC"/>
    <w:rsid w:val="00044360"/>
    <w:rsid w:val="00045196"/>
    <w:rsid w:val="00045929"/>
    <w:rsid w:val="00051B45"/>
    <w:rsid w:val="000562A0"/>
    <w:rsid w:val="00057714"/>
    <w:rsid w:val="00062481"/>
    <w:rsid w:val="000626B0"/>
    <w:rsid w:val="0006343D"/>
    <w:rsid w:val="000636FD"/>
    <w:rsid w:val="00063B96"/>
    <w:rsid w:val="00063CE2"/>
    <w:rsid w:val="00064968"/>
    <w:rsid w:val="00067B5A"/>
    <w:rsid w:val="00071F76"/>
    <w:rsid w:val="00074BB2"/>
    <w:rsid w:val="0007500B"/>
    <w:rsid w:val="00075C5A"/>
    <w:rsid w:val="00077AFF"/>
    <w:rsid w:val="000901F2"/>
    <w:rsid w:val="00091835"/>
    <w:rsid w:val="000A1A3E"/>
    <w:rsid w:val="000A238C"/>
    <w:rsid w:val="000A6775"/>
    <w:rsid w:val="000B1601"/>
    <w:rsid w:val="000B5DF9"/>
    <w:rsid w:val="000C05D6"/>
    <w:rsid w:val="000C1350"/>
    <w:rsid w:val="000C1F37"/>
    <w:rsid w:val="000C3290"/>
    <w:rsid w:val="000D57EF"/>
    <w:rsid w:val="000E4109"/>
    <w:rsid w:val="000E5911"/>
    <w:rsid w:val="000F09FE"/>
    <w:rsid w:val="000F3841"/>
    <w:rsid w:val="000F73D4"/>
    <w:rsid w:val="001001B5"/>
    <w:rsid w:val="001005D6"/>
    <w:rsid w:val="0010211D"/>
    <w:rsid w:val="001021A7"/>
    <w:rsid w:val="00105AB7"/>
    <w:rsid w:val="0011069F"/>
    <w:rsid w:val="00111E5D"/>
    <w:rsid w:val="00113D89"/>
    <w:rsid w:val="0011672A"/>
    <w:rsid w:val="00120156"/>
    <w:rsid w:val="0012195F"/>
    <w:rsid w:val="00126912"/>
    <w:rsid w:val="001367A9"/>
    <w:rsid w:val="00143054"/>
    <w:rsid w:val="001451AD"/>
    <w:rsid w:val="00146CD1"/>
    <w:rsid w:val="00147B39"/>
    <w:rsid w:val="00151EB0"/>
    <w:rsid w:val="001528A6"/>
    <w:rsid w:val="00155640"/>
    <w:rsid w:val="001579F2"/>
    <w:rsid w:val="00163969"/>
    <w:rsid w:val="00164C26"/>
    <w:rsid w:val="0016564C"/>
    <w:rsid w:val="00173A12"/>
    <w:rsid w:val="00174F12"/>
    <w:rsid w:val="001847B5"/>
    <w:rsid w:val="00186552"/>
    <w:rsid w:val="00192E94"/>
    <w:rsid w:val="001A2259"/>
    <w:rsid w:val="001A29D2"/>
    <w:rsid w:val="001A6AB8"/>
    <w:rsid w:val="001B0D74"/>
    <w:rsid w:val="001B2C6C"/>
    <w:rsid w:val="001B3FC1"/>
    <w:rsid w:val="001C0DFA"/>
    <w:rsid w:val="001D0729"/>
    <w:rsid w:val="001D0BF6"/>
    <w:rsid w:val="001E760D"/>
    <w:rsid w:val="001E77C2"/>
    <w:rsid w:val="001F133A"/>
    <w:rsid w:val="001F6CC8"/>
    <w:rsid w:val="0020086A"/>
    <w:rsid w:val="00203F7D"/>
    <w:rsid w:val="00205E3B"/>
    <w:rsid w:val="0020722C"/>
    <w:rsid w:val="002111F7"/>
    <w:rsid w:val="00214696"/>
    <w:rsid w:val="00220C65"/>
    <w:rsid w:val="002358A6"/>
    <w:rsid w:val="002363B1"/>
    <w:rsid w:val="00236E3E"/>
    <w:rsid w:val="002376C6"/>
    <w:rsid w:val="00237A01"/>
    <w:rsid w:val="00252453"/>
    <w:rsid w:val="002560B0"/>
    <w:rsid w:val="00262169"/>
    <w:rsid w:val="00262176"/>
    <w:rsid w:val="00264B7E"/>
    <w:rsid w:val="00264B88"/>
    <w:rsid w:val="00271064"/>
    <w:rsid w:val="002714FE"/>
    <w:rsid w:val="002747D5"/>
    <w:rsid w:val="00274920"/>
    <w:rsid w:val="002751A4"/>
    <w:rsid w:val="00281AE9"/>
    <w:rsid w:val="00283877"/>
    <w:rsid w:val="00287585"/>
    <w:rsid w:val="00290E23"/>
    <w:rsid w:val="00291D66"/>
    <w:rsid w:val="00292059"/>
    <w:rsid w:val="00292127"/>
    <w:rsid w:val="002938E3"/>
    <w:rsid w:val="002963EE"/>
    <w:rsid w:val="002A684D"/>
    <w:rsid w:val="002A7DF3"/>
    <w:rsid w:val="002B0D40"/>
    <w:rsid w:val="002B6DDC"/>
    <w:rsid w:val="002D3D03"/>
    <w:rsid w:val="002E546A"/>
    <w:rsid w:val="002E7BFD"/>
    <w:rsid w:val="002F5772"/>
    <w:rsid w:val="002F7D9C"/>
    <w:rsid w:val="00300CC1"/>
    <w:rsid w:val="00301DCD"/>
    <w:rsid w:val="00305274"/>
    <w:rsid w:val="00310290"/>
    <w:rsid w:val="00310A93"/>
    <w:rsid w:val="00310E2F"/>
    <w:rsid w:val="003150F9"/>
    <w:rsid w:val="003206ED"/>
    <w:rsid w:val="00323A44"/>
    <w:rsid w:val="003246A4"/>
    <w:rsid w:val="0033365C"/>
    <w:rsid w:val="00341051"/>
    <w:rsid w:val="00341B87"/>
    <w:rsid w:val="003455DD"/>
    <w:rsid w:val="0035091E"/>
    <w:rsid w:val="00351342"/>
    <w:rsid w:val="00351403"/>
    <w:rsid w:val="00354FAF"/>
    <w:rsid w:val="00363E2D"/>
    <w:rsid w:val="003715FA"/>
    <w:rsid w:val="00371816"/>
    <w:rsid w:val="00376004"/>
    <w:rsid w:val="00385055"/>
    <w:rsid w:val="00392185"/>
    <w:rsid w:val="0039481F"/>
    <w:rsid w:val="003955C5"/>
    <w:rsid w:val="003A4515"/>
    <w:rsid w:val="003A502A"/>
    <w:rsid w:val="003A6207"/>
    <w:rsid w:val="003B16A7"/>
    <w:rsid w:val="003B1FCA"/>
    <w:rsid w:val="003B6C68"/>
    <w:rsid w:val="003B786C"/>
    <w:rsid w:val="003C4289"/>
    <w:rsid w:val="003E007F"/>
    <w:rsid w:val="003E0672"/>
    <w:rsid w:val="003E2852"/>
    <w:rsid w:val="003E5A78"/>
    <w:rsid w:val="003E72F9"/>
    <w:rsid w:val="003F1278"/>
    <w:rsid w:val="003F466B"/>
    <w:rsid w:val="003F50D0"/>
    <w:rsid w:val="003F5DDF"/>
    <w:rsid w:val="00402AED"/>
    <w:rsid w:val="00403615"/>
    <w:rsid w:val="00405B32"/>
    <w:rsid w:val="00407F26"/>
    <w:rsid w:val="00412C07"/>
    <w:rsid w:val="004132DF"/>
    <w:rsid w:val="0041464C"/>
    <w:rsid w:val="00415BD2"/>
    <w:rsid w:val="00417697"/>
    <w:rsid w:val="00422B1B"/>
    <w:rsid w:val="00425846"/>
    <w:rsid w:val="00426A77"/>
    <w:rsid w:val="00433965"/>
    <w:rsid w:val="004361B6"/>
    <w:rsid w:val="004436F7"/>
    <w:rsid w:val="0044592C"/>
    <w:rsid w:val="004468C7"/>
    <w:rsid w:val="00446EC3"/>
    <w:rsid w:val="00461347"/>
    <w:rsid w:val="00462E10"/>
    <w:rsid w:val="00463782"/>
    <w:rsid w:val="004659BF"/>
    <w:rsid w:val="00471974"/>
    <w:rsid w:val="00474961"/>
    <w:rsid w:val="00474BFF"/>
    <w:rsid w:val="004757D3"/>
    <w:rsid w:val="00476A7D"/>
    <w:rsid w:val="00482602"/>
    <w:rsid w:val="00483410"/>
    <w:rsid w:val="004876C3"/>
    <w:rsid w:val="004910D6"/>
    <w:rsid w:val="00494F44"/>
    <w:rsid w:val="00496D3E"/>
    <w:rsid w:val="004A0A91"/>
    <w:rsid w:val="004A22D5"/>
    <w:rsid w:val="004B00B4"/>
    <w:rsid w:val="004B01E5"/>
    <w:rsid w:val="004B354C"/>
    <w:rsid w:val="004B49AC"/>
    <w:rsid w:val="004B6256"/>
    <w:rsid w:val="004B6FF1"/>
    <w:rsid w:val="004C2879"/>
    <w:rsid w:val="004C2B99"/>
    <w:rsid w:val="004C3A56"/>
    <w:rsid w:val="004C5900"/>
    <w:rsid w:val="004C5E91"/>
    <w:rsid w:val="004D0FC5"/>
    <w:rsid w:val="004D10E4"/>
    <w:rsid w:val="004D24EA"/>
    <w:rsid w:val="004D6A3A"/>
    <w:rsid w:val="004E2609"/>
    <w:rsid w:val="004E3330"/>
    <w:rsid w:val="004E4BAB"/>
    <w:rsid w:val="004E727A"/>
    <w:rsid w:val="004F30AF"/>
    <w:rsid w:val="004F3DC9"/>
    <w:rsid w:val="004F6232"/>
    <w:rsid w:val="005017A0"/>
    <w:rsid w:val="00503256"/>
    <w:rsid w:val="005056EE"/>
    <w:rsid w:val="00517736"/>
    <w:rsid w:val="005205B4"/>
    <w:rsid w:val="0052200A"/>
    <w:rsid w:val="005230DA"/>
    <w:rsid w:val="0052478D"/>
    <w:rsid w:val="00526C2F"/>
    <w:rsid w:val="00530B55"/>
    <w:rsid w:val="00532469"/>
    <w:rsid w:val="00532B4E"/>
    <w:rsid w:val="005333BA"/>
    <w:rsid w:val="00534003"/>
    <w:rsid w:val="00537F15"/>
    <w:rsid w:val="00542184"/>
    <w:rsid w:val="005538AD"/>
    <w:rsid w:val="00553DCC"/>
    <w:rsid w:val="00554C5C"/>
    <w:rsid w:val="00560629"/>
    <w:rsid w:val="0056372C"/>
    <w:rsid w:val="00567290"/>
    <w:rsid w:val="005753FB"/>
    <w:rsid w:val="00575D45"/>
    <w:rsid w:val="00576278"/>
    <w:rsid w:val="00577641"/>
    <w:rsid w:val="00580524"/>
    <w:rsid w:val="00582481"/>
    <w:rsid w:val="00585CAC"/>
    <w:rsid w:val="00585CCB"/>
    <w:rsid w:val="005869EE"/>
    <w:rsid w:val="005944CA"/>
    <w:rsid w:val="005A1799"/>
    <w:rsid w:val="005A4051"/>
    <w:rsid w:val="005A5BBF"/>
    <w:rsid w:val="005B1CA0"/>
    <w:rsid w:val="005B2787"/>
    <w:rsid w:val="005C1AAC"/>
    <w:rsid w:val="005C3677"/>
    <w:rsid w:val="005C402A"/>
    <w:rsid w:val="005C7E5D"/>
    <w:rsid w:val="005C7EA5"/>
    <w:rsid w:val="005D1569"/>
    <w:rsid w:val="005D1A4C"/>
    <w:rsid w:val="005D3208"/>
    <w:rsid w:val="005D33E1"/>
    <w:rsid w:val="005E0F11"/>
    <w:rsid w:val="005F0EB1"/>
    <w:rsid w:val="005F4C42"/>
    <w:rsid w:val="005F61DD"/>
    <w:rsid w:val="00602963"/>
    <w:rsid w:val="00603AF5"/>
    <w:rsid w:val="006043B6"/>
    <w:rsid w:val="006047E7"/>
    <w:rsid w:val="00604A1C"/>
    <w:rsid w:val="00606DA8"/>
    <w:rsid w:val="00607693"/>
    <w:rsid w:val="00612FF0"/>
    <w:rsid w:val="006133A8"/>
    <w:rsid w:val="00613673"/>
    <w:rsid w:val="00613AAA"/>
    <w:rsid w:val="0061665C"/>
    <w:rsid w:val="006217D4"/>
    <w:rsid w:val="006226BA"/>
    <w:rsid w:val="006239A4"/>
    <w:rsid w:val="00630489"/>
    <w:rsid w:val="00632803"/>
    <w:rsid w:val="00633F6B"/>
    <w:rsid w:val="00636F96"/>
    <w:rsid w:val="0064038A"/>
    <w:rsid w:val="006449AF"/>
    <w:rsid w:val="00650B6F"/>
    <w:rsid w:val="006516E9"/>
    <w:rsid w:val="006550F7"/>
    <w:rsid w:val="00656AD9"/>
    <w:rsid w:val="00663468"/>
    <w:rsid w:val="0066348B"/>
    <w:rsid w:val="0066573D"/>
    <w:rsid w:val="00667A87"/>
    <w:rsid w:val="0067006D"/>
    <w:rsid w:val="00671646"/>
    <w:rsid w:val="006803C6"/>
    <w:rsid w:val="00680603"/>
    <w:rsid w:val="0068166A"/>
    <w:rsid w:val="00681DFA"/>
    <w:rsid w:val="00684EEA"/>
    <w:rsid w:val="00684EF2"/>
    <w:rsid w:val="00685DD4"/>
    <w:rsid w:val="006877D0"/>
    <w:rsid w:val="00692BC5"/>
    <w:rsid w:val="00695F80"/>
    <w:rsid w:val="0069623F"/>
    <w:rsid w:val="006A3A6E"/>
    <w:rsid w:val="006A51DF"/>
    <w:rsid w:val="006A5666"/>
    <w:rsid w:val="006A7A2D"/>
    <w:rsid w:val="006B03C4"/>
    <w:rsid w:val="006B74C4"/>
    <w:rsid w:val="006C2CF1"/>
    <w:rsid w:val="006C3959"/>
    <w:rsid w:val="006C732F"/>
    <w:rsid w:val="006D4985"/>
    <w:rsid w:val="006D605D"/>
    <w:rsid w:val="006E6DDA"/>
    <w:rsid w:val="006F05E0"/>
    <w:rsid w:val="006F2B7A"/>
    <w:rsid w:val="006F7650"/>
    <w:rsid w:val="007019D4"/>
    <w:rsid w:val="00706397"/>
    <w:rsid w:val="007115F0"/>
    <w:rsid w:val="0071271C"/>
    <w:rsid w:val="0071732D"/>
    <w:rsid w:val="00717684"/>
    <w:rsid w:val="007204EF"/>
    <w:rsid w:val="007216F0"/>
    <w:rsid w:val="00727378"/>
    <w:rsid w:val="0073249A"/>
    <w:rsid w:val="00732EFB"/>
    <w:rsid w:val="007415D0"/>
    <w:rsid w:val="0074328A"/>
    <w:rsid w:val="00746651"/>
    <w:rsid w:val="00746B4F"/>
    <w:rsid w:val="007526B5"/>
    <w:rsid w:val="00752F3F"/>
    <w:rsid w:val="00755019"/>
    <w:rsid w:val="007552DC"/>
    <w:rsid w:val="00755588"/>
    <w:rsid w:val="007605D6"/>
    <w:rsid w:val="0076258C"/>
    <w:rsid w:val="0076258D"/>
    <w:rsid w:val="00765C33"/>
    <w:rsid w:val="00767279"/>
    <w:rsid w:val="00775AED"/>
    <w:rsid w:val="00777A09"/>
    <w:rsid w:val="00777C79"/>
    <w:rsid w:val="007879EC"/>
    <w:rsid w:val="007A5CB4"/>
    <w:rsid w:val="007B15DD"/>
    <w:rsid w:val="007B1689"/>
    <w:rsid w:val="007B1A87"/>
    <w:rsid w:val="007B2592"/>
    <w:rsid w:val="007B49AD"/>
    <w:rsid w:val="007B5898"/>
    <w:rsid w:val="007B664C"/>
    <w:rsid w:val="007C1DC7"/>
    <w:rsid w:val="007C3566"/>
    <w:rsid w:val="007C51BE"/>
    <w:rsid w:val="007C7294"/>
    <w:rsid w:val="007D0BB2"/>
    <w:rsid w:val="007D1F04"/>
    <w:rsid w:val="007D42C5"/>
    <w:rsid w:val="007D64AA"/>
    <w:rsid w:val="007D7B16"/>
    <w:rsid w:val="007E0CB2"/>
    <w:rsid w:val="007E264F"/>
    <w:rsid w:val="007E2ED5"/>
    <w:rsid w:val="007F195A"/>
    <w:rsid w:val="007F24A1"/>
    <w:rsid w:val="007F2F3A"/>
    <w:rsid w:val="007F62C7"/>
    <w:rsid w:val="00800E0D"/>
    <w:rsid w:val="008025E0"/>
    <w:rsid w:val="00805D49"/>
    <w:rsid w:val="00811ED2"/>
    <w:rsid w:val="00816F55"/>
    <w:rsid w:val="00817DD2"/>
    <w:rsid w:val="00825FD8"/>
    <w:rsid w:val="00826B48"/>
    <w:rsid w:val="00830571"/>
    <w:rsid w:val="008313DD"/>
    <w:rsid w:val="008321B0"/>
    <w:rsid w:val="00841738"/>
    <w:rsid w:val="00842FAD"/>
    <w:rsid w:val="00851D22"/>
    <w:rsid w:val="00854E03"/>
    <w:rsid w:val="00857BDF"/>
    <w:rsid w:val="00860781"/>
    <w:rsid w:val="00860FD3"/>
    <w:rsid w:val="00864708"/>
    <w:rsid w:val="008669B5"/>
    <w:rsid w:val="00867EEA"/>
    <w:rsid w:val="00870C9E"/>
    <w:rsid w:val="00872C0C"/>
    <w:rsid w:val="008741F7"/>
    <w:rsid w:val="00875A75"/>
    <w:rsid w:val="008769EE"/>
    <w:rsid w:val="0088143A"/>
    <w:rsid w:val="008836AC"/>
    <w:rsid w:val="008840E3"/>
    <w:rsid w:val="00887D7E"/>
    <w:rsid w:val="0089086B"/>
    <w:rsid w:val="00890A13"/>
    <w:rsid w:val="0089160D"/>
    <w:rsid w:val="008959A6"/>
    <w:rsid w:val="008A17B9"/>
    <w:rsid w:val="008A2D86"/>
    <w:rsid w:val="008A3AF5"/>
    <w:rsid w:val="008B08C5"/>
    <w:rsid w:val="008B43EC"/>
    <w:rsid w:val="008B5DE4"/>
    <w:rsid w:val="008B6896"/>
    <w:rsid w:val="008B7196"/>
    <w:rsid w:val="008C0607"/>
    <w:rsid w:val="008C129F"/>
    <w:rsid w:val="008C4B94"/>
    <w:rsid w:val="008D33CB"/>
    <w:rsid w:val="008E3EE3"/>
    <w:rsid w:val="008E43FC"/>
    <w:rsid w:val="008F2FB1"/>
    <w:rsid w:val="00902D6C"/>
    <w:rsid w:val="00912ADC"/>
    <w:rsid w:val="009144AD"/>
    <w:rsid w:val="009160A6"/>
    <w:rsid w:val="00917F07"/>
    <w:rsid w:val="00921DCF"/>
    <w:rsid w:val="00923192"/>
    <w:rsid w:val="0093175B"/>
    <w:rsid w:val="00931DCA"/>
    <w:rsid w:val="0093518D"/>
    <w:rsid w:val="009360AD"/>
    <w:rsid w:val="00937CB6"/>
    <w:rsid w:val="00953BA4"/>
    <w:rsid w:val="00954857"/>
    <w:rsid w:val="009608C2"/>
    <w:rsid w:val="00961E50"/>
    <w:rsid w:val="009632E8"/>
    <w:rsid w:val="00966187"/>
    <w:rsid w:val="00967322"/>
    <w:rsid w:val="0098012F"/>
    <w:rsid w:val="00981BAA"/>
    <w:rsid w:val="00985953"/>
    <w:rsid w:val="00987542"/>
    <w:rsid w:val="00991B83"/>
    <w:rsid w:val="009920D5"/>
    <w:rsid w:val="00992743"/>
    <w:rsid w:val="00995541"/>
    <w:rsid w:val="00996802"/>
    <w:rsid w:val="009A0F19"/>
    <w:rsid w:val="009A5F81"/>
    <w:rsid w:val="009B2D54"/>
    <w:rsid w:val="009B48AF"/>
    <w:rsid w:val="009C047C"/>
    <w:rsid w:val="009C1CAC"/>
    <w:rsid w:val="009C1F95"/>
    <w:rsid w:val="009D7066"/>
    <w:rsid w:val="009F302E"/>
    <w:rsid w:val="00A0235C"/>
    <w:rsid w:val="00A103D8"/>
    <w:rsid w:val="00A169FF"/>
    <w:rsid w:val="00A16BD2"/>
    <w:rsid w:val="00A22759"/>
    <w:rsid w:val="00A24CCF"/>
    <w:rsid w:val="00A30D68"/>
    <w:rsid w:val="00A31A98"/>
    <w:rsid w:val="00A41F38"/>
    <w:rsid w:val="00A4232F"/>
    <w:rsid w:val="00A43480"/>
    <w:rsid w:val="00A460CE"/>
    <w:rsid w:val="00A5093A"/>
    <w:rsid w:val="00A52DE4"/>
    <w:rsid w:val="00A54E14"/>
    <w:rsid w:val="00A55D2C"/>
    <w:rsid w:val="00A57667"/>
    <w:rsid w:val="00A63AC0"/>
    <w:rsid w:val="00A6738C"/>
    <w:rsid w:val="00A67402"/>
    <w:rsid w:val="00A72AD1"/>
    <w:rsid w:val="00A90053"/>
    <w:rsid w:val="00A92D9F"/>
    <w:rsid w:val="00A92F19"/>
    <w:rsid w:val="00A95808"/>
    <w:rsid w:val="00A974B1"/>
    <w:rsid w:val="00AA1ABC"/>
    <w:rsid w:val="00AA2FD0"/>
    <w:rsid w:val="00AA7BD8"/>
    <w:rsid w:val="00AB1432"/>
    <w:rsid w:val="00AB1BF4"/>
    <w:rsid w:val="00AC2347"/>
    <w:rsid w:val="00AC67B0"/>
    <w:rsid w:val="00AD025A"/>
    <w:rsid w:val="00AD1A6E"/>
    <w:rsid w:val="00AD24CF"/>
    <w:rsid w:val="00AD404F"/>
    <w:rsid w:val="00AD6CFA"/>
    <w:rsid w:val="00AE16C5"/>
    <w:rsid w:val="00AE27AE"/>
    <w:rsid w:val="00AE2F5B"/>
    <w:rsid w:val="00AE66B7"/>
    <w:rsid w:val="00AE6E4E"/>
    <w:rsid w:val="00AE787D"/>
    <w:rsid w:val="00AF030D"/>
    <w:rsid w:val="00AF2ADB"/>
    <w:rsid w:val="00AF55AC"/>
    <w:rsid w:val="00AF599F"/>
    <w:rsid w:val="00B018DF"/>
    <w:rsid w:val="00B0258C"/>
    <w:rsid w:val="00B05A56"/>
    <w:rsid w:val="00B07ED9"/>
    <w:rsid w:val="00B12E98"/>
    <w:rsid w:val="00B133E4"/>
    <w:rsid w:val="00B14525"/>
    <w:rsid w:val="00B1481B"/>
    <w:rsid w:val="00B168A8"/>
    <w:rsid w:val="00B238FD"/>
    <w:rsid w:val="00B32E7F"/>
    <w:rsid w:val="00B33D95"/>
    <w:rsid w:val="00B35281"/>
    <w:rsid w:val="00B40CAF"/>
    <w:rsid w:val="00B411B7"/>
    <w:rsid w:val="00B4508C"/>
    <w:rsid w:val="00B45DB8"/>
    <w:rsid w:val="00B520F6"/>
    <w:rsid w:val="00B527C8"/>
    <w:rsid w:val="00B52CCC"/>
    <w:rsid w:val="00B531C9"/>
    <w:rsid w:val="00B61FD7"/>
    <w:rsid w:val="00B653A7"/>
    <w:rsid w:val="00B65AAF"/>
    <w:rsid w:val="00B70A95"/>
    <w:rsid w:val="00B74AF1"/>
    <w:rsid w:val="00B77C1D"/>
    <w:rsid w:val="00B80EC7"/>
    <w:rsid w:val="00B83C83"/>
    <w:rsid w:val="00B9092D"/>
    <w:rsid w:val="00B9454E"/>
    <w:rsid w:val="00B9672F"/>
    <w:rsid w:val="00BA0362"/>
    <w:rsid w:val="00BA1E6A"/>
    <w:rsid w:val="00BA68E4"/>
    <w:rsid w:val="00BA70BA"/>
    <w:rsid w:val="00BB18A8"/>
    <w:rsid w:val="00BB36A2"/>
    <w:rsid w:val="00BC192A"/>
    <w:rsid w:val="00BC1B59"/>
    <w:rsid w:val="00BC3273"/>
    <w:rsid w:val="00BC5D46"/>
    <w:rsid w:val="00BC7329"/>
    <w:rsid w:val="00BC7421"/>
    <w:rsid w:val="00BD208A"/>
    <w:rsid w:val="00BD25F8"/>
    <w:rsid w:val="00BD5655"/>
    <w:rsid w:val="00BD61D1"/>
    <w:rsid w:val="00BE27DF"/>
    <w:rsid w:val="00BE4364"/>
    <w:rsid w:val="00BE54FF"/>
    <w:rsid w:val="00BE634B"/>
    <w:rsid w:val="00BF09F5"/>
    <w:rsid w:val="00BF4E2D"/>
    <w:rsid w:val="00BF7115"/>
    <w:rsid w:val="00BF7AED"/>
    <w:rsid w:val="00C001BB"/>
    <w:rsid w:val="00C019AD"/>
    <w:rsid w:val="00C044CA"/>
    <w:rsid w:val="00C05159"/>
    <w:rsid w:val="00C10C8F"/>
    <w:rsid w:val="00C11A0A"/>
    <w:rsid w:val="00C13920"/>
    <w:rsid w:val="00C21406"/>
    <w:rsid w:val="00C217F1"/>
    <w:rsid w:val="00C24C93"/>
    <w:rsid w:val="00C27AA1"/>
    <w:rsid w:val="00C3198F"/>
    <w:rsid w:val="00C34FC9"/>
    <w:rsid w:val="00C403A0"/>
    <w:rsid w:val="00C41BFB"/>
    <w:rsid w:val="00C5229B"/>
    <w:rsid w:val="00C60328"/>
    <w:rsid w:val="00C64C93"/>
    <w:rsid w:val="00C659D7"/>
    <w:rsid w:val="00C678B8"/>
    <w:rsid w:val="00C71825"/>
    <w:rsid w:val="00C81301"/>
    <w:rsid w:val="00C82B11"/>
    <w:rsid w:val="00C85D97"/>
    <w:rsid w:val="00C90F03"/>
    <w:rsid w:val="00C96E38"/>
    <w:rsid w:val="00C97BA0"/>
    <w:rsid w:val="00CB194D"/>
    <w:rsid w:val="00CB2025"/>
    <w:rsid w:val="00CB5FAC"/>
    <w:rsid w:val="00CC17ED"/>
    <w:rsid w:val="00CC2117"/>
    <w:rsid w:val="00CC4944"/>
    <w:rsid w:val="00CC79A1"/>
    <w:rsid w:val="00CD0E56"/>
    <w:rsid w:val="00CD32E6"/>
    <w:rsid w:val="00CD4370"/>
    <w:rsid w:val="00CD5DE1"/>
    <w:rsid w:val="00CE0343"/>
    <w:rsid w:val="00CE31E4"/>
    <w:rsid w:val="00CF0175"/>
    <w:rsid w:val="00CF1F8D"/>
    <w:rsid w:val="00D05DE3"/>
    <w:rsid w:val="00D078BD"/>
    <w:rsid w:val="00D112F4"/>
    <w:rsid w:val="00D130E3"/>
    <w:rsid w:val="00D16993"/>
    <w:rsid w:val="00D21932"/>
    <w:rsid w:val="00D24869"/>
    <w:rsid w:val="00D24927"/>
    <w:rsid w:val="00D24D62"/>
    <w:rsid w:val="00D273BD"/>
    <w:rsid w:val="00D32CCE"/>
    <w:rsid w:val="00D34F0C"/>
    <w:rsid w:val="00D368E9"/>
    <w:rsid w:val="00D474E2"/>
    <w:rsid w:val="00D47927"/>
    <w:rsid w:val="00D531BB"/>
    <w:rsid w:val="00D540E7"/>
    <w:rsid w:val="00D55D40"/>
    <w:rsid w:val="00D5660B"/>
    <w:rsid w:val="00D62412"/>
    <w:rsid w:val="00D64A7B"/>
    <w:rsid w:val="00D67913"/>
    <w:rsid w:val="00D71164"/>
    <w:rsid w:val="00D71233"/>
    <w:rsid w:val="00D755E0"/>
    <w:rsid w:val="00D75E6E"/>
    <w:rsid w:val="00D8092B"/>
    <w:rsid w:val="00D826F5"/>
    <w:rsid w:val="00D82919"/>
    <w:rsid w:val="00D8302F"/>
    <w:rsid w:val="00D86763"/>
    <w:rsid w:val="00D875CF"/>
    <w:rsid w:val="00D905C1"/>
    <w:rsid w:val="00DA0DAE"/>
    <w:rsid w:val="00DA4A6A"/>
    <w:rsid w:val="00DA6CC9"/>
    <w:rsid w:val="00DB02D9"/>
    <w:rsid w:val="00DB46C0"/>
    <w:rsid w:val="00DB59F1"/>
    <w:rsid w:val="00DC1FAC"/>
    <w:rsid w:val="00DC59FD"/>
    <w:rsid w:val="00DD4A65"/>
    <w:rsid w:val="00DE0B8C"/>
    <w:rsid w:val="00DE2178"/>
    <w:rsid w:val="00DE6299"/>
    <w:rsid w:val="00DE6A0A"/>
    <w:rsid w:val="00DE714F"/>
    <w:rsid w:val="00DF09AA"/>
    <w:rsid w:val="00DF1445"/>
    <w:rsid w:val="00DF64DF"/>
    <w:rsid w:val="00DF6BC8"/>
    <w:rsid w:val="00DF70B3"/>
    <w:rsid w:val="00DF78E0"/>
    <w:rsid w:val="00E01DD4"/>
    <w:rsid w:val="00E02303"/>
    <w:rsid w:val="00E05639"/>
    <w:rsid w:val="00E067C4"/>
    <w:rsid w:val="00E1228C"/>
    <w:rsid w:val="00E13134"/>
    <w:rsid w:val="00E20A4C"/>
    <w:rsid w:val="00E21428"/>
    <w:rsid w:val="00E23B9E"/>
    <w:rsid w:val="00E25A75"/>
    <w:rsid w:val="00E30024"/>
    <w:rsid w:val="00E361A3"/>
    <w:rsid w:val="00E361BD"/>
    <w:rsid w:val="00E4028C"/>
    <w:rsid w:val="00E439D4"/>
    <w:rsid w:val="00E442DF"/>
    <w:rsid w:val="00E46C70"/>
    <w:rsid w:val="00E47733"/>
    <w:rsid w:val="00E5011B"/>
    <w:rsid w:val="00E524CD"/>
    <w:rsid w:val="00E56F25"/>
    <w:rsid w:val="00E60E5B"/>
    <w:rsid w:val="00E65FC6"/>
    <w:rsid w:val="00E66B7C"/>
    <w:rsid w:val="00E671AC"/>
    <w:rsid w:val="00E72C07"/>
    <w:rsid w:val="00E76956"/>
    <w:rsid w:val="00E77146"/>
    <w:rsid w:val="00E83852"/>
    <w:rsid w:val="00E909FD"/>
    <w:rsid w:val="00E90B19"/>
    <w:rsid w:val="00E9355D"/>
    <w:rsid w:val="00E960AC"/>
    <w:rsid w:val="00E9775E"/>
    <w:rsid w:val="00EA0B44"/>
    <w:rsid w:val="00EA1987"/>
    <w:rsid w:val="00EA1DF3"/>
    <w:rsid w:val="00EA3835"/>
    <w:rsid w:val="00EA697C"/>
    <w:rsid w:val="00EB1E9B"/>
    <w:rsid w:val="00EB2BDB"/>
    <w:rsid w:val="00EB4B20"/>
    <w:rsid w:val="00EB5C41"/>
    <w:rsid w:val="00EB784D"/>
    <w:rsid w:val="00EC1002"/>
    <w:rsid w:val="00EC528D"/>
    <w:rsid w:val="00EC75FB"/>
    <w:rsid w:val="00EC7ADF"/>
    <w:rsid w:val="00ED5C07"/>
    <w:rsid w:val="00EE3A0F"/>
    <w:rsid w:val="00EE654B"/>
    <w:rsid w:val="00EE6D58"/>
    <w:rsid w:val="00EE6E7E"/>
    <w:rsid w:val="00EF2988"/>
    <w:rsid w:val="00EF2C59"/>
    <w:rsid w:val="00EF3C50"/>
    <w:rsid w:val="00F0347E"/>
    <w:rsid w:val="00F04BBE"/>
    <w:rsid w:val="00F05661"/>
    <w:rsid w:val="00F06AED"/>
    <w:rsid w:val="00F1317D"/>
    <w:rsid w:val="00F13911"/>
    <w:rsid w:val="00F13CF2"/>
    <w:rsid w:val="00F237B0"/>
    <w:rsid w:val="00F256C4"/>
    <w:rsid w:val="00F261C7"/>
    <w:rsid w:val="00F26288"/>
    <w:rsid w:val="00F26931"/>
    <w:rsid w:val="00F36E6F"/>
    <w:rsid w:val="00F42E04"/>
    <w:rsid w:val="00F441CD"/>
    <w:rsid w:val="00F57CAE"/>
    <w:rsid w:val="00F60441"/>
    <w:rsid w:val="00F66F65"/>
    <w:rsid w:val="00F70C7C"/>
    <w:rsid w:val="00F70F5B"/>
    <w:rsid w:val="00F71D66"/>
    <w:rsid w:val="00F73FFA"/>
    <w:rsid w:val="00F74A1C"/>
    <w:rsid w:val="00F74C65"/>
    <w:rsid w:val="00F75202"/>
    <w:rsid w:val="00F76D39"/>
    <w:rsid w:val="00F8594E"/>
    <w:rsid w:val="00F86516"/>
    <w:rsid w:val="00F910DA"/>
    <w:rsid w:val="00F92710"/>
    <w:rsid w:val="00F962E9"/>
    <w:rsid w:val="00F97A13"/>
    <w:rsid w:val="00F97E30"/>
    <w:rsid w:val="00FA1526"/>
    <w:rsid w:val="00FA1D99"/>
    <w:rsid w:val="00FA4B5F"/>
    <w:rsid w:val="00FA6C23"/>
    <w:rsid w:val="00FB0FAC"/>
    <w:rsid w:val="00FB7794"/>
    <w:rsid w:val="00FC352C"/>
    <w:rsid w:val="00FC3FDC"/>
    <w:rsid w:val="00FC7E70"/>
    <w:rsid w:val="00FD32C2"/>
    <w:rsid w:val="00FE2416"/>
    <w:rsid w:val="00FE4A11"/>
    <w:rsid w:val="00FF0AAF"/>
    <w:rsid w:val="00FF19B3"/>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CC0AB5"/>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3869F0"/>
    <w:rsid w:val="145A1BF7"/>
    <w:rsid w:val="14851B79"/>
    <w:rsid w:val="14AD76AE"/>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DCE0D80"/>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277A2"/>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CFA384A"/>
    <w:rsid w:val="5D1458EA"/>
    <w:rsid w:val="5D35760E"/>
    <w:rsid w:val="5D5840D6"/>
    <w:rsid w:val="5D8A2234"/>
    <w:rsid w:val="5DA37A9B"/>
    <w:rsid w:val="5DE96312"/>
    <w:rsid w:val="5E334000"/>
    <w:rsid w:val="5E69296F"/>
    <w:rsid w:val="5E782414"/>
    <w:rsid w:val="5ED24445"/>
    <w:rsid w:val="5ED50225"/>
    <w:rsid w:val="5F1F0240"/>
    <w:rsid w:val="5F562BF3"/>
    <w:rsid w:val="603F5402"/>
    <w:rsid w:val="60603B12"/>
    <w:rsid w:val="60A7728D"/>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0E307E7"/>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775404E"/>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53183"/>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20"/>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字符"/>
    <w:basedOn w:val="10"/>
    <w:link w:val="6"/>
    <w:autoRedefine/>
    <w:qFormat/>
    <w:uiPriority w:val="99"/>
    <w:rPr>
      <w:sz w:val="18"/>
      <w:szCs w:val="18"/>
    </w:rPr>
  </w:style>
  <w:style w:type="character" w:customStyle="1" w:styleId="16">
    <w:name w:val="页脚 字符"/>
    <w:basedOn w:val="10"/>
    <w:link w:val="5"/>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字符"/>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未处理的提及3"/>
    <w:basedOn w:val="10"/>
    <w:autoRedefine/>
    <w:semiHidden/>
    <w:unhideWhenUsed/>
    <w:qFormat/>
    <w:uiPriority w:val="99"/>
    <w:rPr>
      <w:color w:val="605E5C"/>
      <w:shd w:val="clear" w:color="auto" w:fill="E1DFDD"/>
    </w:rPr>
  </w:style>
  <w:style w:type="paragraph" w:customStyle="1" w:styleId="23">
    <w:name w:val="Default"/>
    <w:autoRedefine/>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24">
    <w:name w:val="正文图标题[ALT+T][SWIEE] Char"/>
    <w:link w:val="25"/>
    <w:autoRedefine/>
    <w:qFormat/>
    <w:uiPriority w:val="0"/>
    <w:rPr>
      <w:rFonts w:eastAsia="黑体"/>
      <w:sz w:val="24"/>
    </w:rPr>
  </w:style>
  <w:style w:type="paragraph" w:customStyle="1" w:styleId="25">
    <w:name w:val="正文图标题[ALT+T][SWIEE]"/>
    <w:next w:val="1"/>
    <w:link w:val="24"/>
    <w:autoRedefine/>
    <w:qFormat/>
    <w:uiPriority w:val="0"/>
    <w:pPr>
      <w:spacing w:before="50" w:beforeLines="50" w:after="50" w:afterLines="50" w:line="360" w:lineRule="auto"/>
      <w:ind w:left="4111"/>
      <w:jc w:val="center"/>
    </w:pPr>
    <w:rPr>
      <w:rFonts w:ascii="Times New Roman" w:hAnsi="Times New Roman" w:eastAsia="黑体" w:cs="Times New Roman"/>
      <w:sz w:val="24"/>
      <w:lang w:val="en-US" w:eastAsia="zh-CN" w:bidi="ar-SA"/>
    </w:rPr>
  </w:style>
  <w:style w:type="paragraph" w:customStyle="1" w:styleId="26">
    <w:name w:val="Char"/>
    <w:basedOn w:val="1"/>
    <w:autoRedefine/>
    <w:qFormat/>
    <w:uiPriority w:val="0"/>
    <w:pPr>
      <w:widowControl w:val="0"/>
      <w:jc w:val="both"/>
    </w:pPr>
    <w:rPr>
      <w:rFonts w:eastAsia="宋体"/>
      <w:kern w:val="2"/>
      <w:sz w:val="21"/>
      <w:szCs w:val="20"/>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package" Target="embeddings/Microsoft_Visio___1.vsdx"/><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585</Words>
  <Characters>3335</Characters>
  <Lines>27</Lines>
  <Paragraphs>7</Paragraphs>
  <TotalTime>0</TotalTime>
  <ScaleCrop>false</ScaleCrop>
  <LinksUpToDate>false</LinksUpToDate>
  <CharactersWithSpaces>3913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2024-04-17T00:44:16Z</dcterms:modified>
  <cp:revision>664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