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1" w:lineRule="exact"/>
        <w:ind w:left="104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填表说明</w:t>
      </w:r>
    </w:p>
    <w:p>
      <w:pPr>
        <w:widowControl w:val="0"/>
        <w:spacing w:before="84" w:line="240" w:lineRule="auto"/>
        <w:ind w:left="104" w:right="101" w:firstLine="479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本表由拟录取考生的学习工作单位、档案保管单位或居住地社区（行政村）的党组织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（或人事、政工部门）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审核个人填写部分内容，按要求填写政审意见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后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密封，并加盖骑缝章后寄回报考单位。</w:t>
      </w:r>
    </w:p>
    <w:p>
      <w:pPr>
        <w:widowControl w:val="0"/>
        <w:spacing w:before="26" w:line="240" w:lineRule="auto"/>
        <w:ind w:left="104" w:right="100" w:firstLine="479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1.鉴定表个人承诺及以上部分，可以打印填写，本人签名必须手写；单位政审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意见务必由考生所在单位填写，不得由学生本人填写。 </w:t>
      </w:r>
    </w:p>
    <w:p>
      <w:pPr>
        <w:widowControl w:val="0"/>
        <w:spacing w:before="29" w:line="240" w:lineRule="auto"/>
        <w:ind w:left="104" w:right="101" w:firstLine="479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2.鉴定人原则需为所在单位党组织负责人，必须签字并加盖所在单位党组织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（或人事、政工部门）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公章（只签名或只盖</w:t>
      </w:r>
      <w:r>
        <w:rPr>
          <w:rFonts w:hint="eastAsia" w:ascii="仿宋" w:hAnsi="仿宋" w:eastAsia="仿宋" w:cs="仿宋"/>
          <w:spacing w:val="-25"/>
          <w:kern w:val="0"/>
          <w:sz w:val="32"/>
          <w:szCs w:val="32"/>
          <w:lang w:val="en-US" w:eastAsia="zh-CN" w:bidi="ar-SA"/>
        </w:rPr>
        <w:t>章无效）。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widowControl w:val="0"/>
        <w:spacing w:before="26" w:line="240" w:lineRule="auto"/>
        <w:ind w:left="104" w:right="101" w:firstLine="479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3.未参加工作的非应届生，其档案保管单位需要出具一份鉴定表（包含档案情</w:t>
      </w: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 w:bidi="ar-SA"/>
        </w:rPr>
        <w:t>况），其居住地或户口所在地有关机构需要出具一份无犯罪记录证明（主要说明居住</w:t>
      </w:r>
      <w:r>
        <w:rPr>
          <w:rFonts w:hint="eastAsia" w:ascii="仿宋" w:hAnsi="仿宋" w:eastAsia="仿宋" w:cs="仿宋"/>
          <w:spacing w:val="-94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val="en-US" w:eastAsia="zh-CN" w:bidi="ar-SA"/>
        </w:rPr>
        <w:t>期间有无违法活动、有无参与邪教组织和活动等）。</w:t>
      </w:r>
    </w:p>
    <w:p>
      <w:pPr>
        <w:widowControl w:val="0"/>
        <w:spacing w:before="24" w:line="240" w:lineRule="auto"/>
        <w:ind w:left="104" w:right="101" w:firstLine="479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4.档案未存放在工作单位的非应届生，工作单位和档案保管单位需分别出具一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份鉴定表。 </w:t>
      </w:r>
    </w:p>
    <w:p>
      <w:pPr>
        <w:widowControl w:val="0"/>
        <w:spacing w:before="26" w:line="240" w:lineRule="auto"/>
        <w:ind w:left="104" w:right="101" w:firstLine="479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5.若考生在不同单位工作过，原则上鉴定时间应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接续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中断，招生单位应全面考查了解考生各个阶段的表现和情况。</w:t>
      </w:r>
    </w:p>
    <w:p>
      <w:pPr>
        <w:widowControl w:val="0"/>
        <w:spacing w:before="24" w:line="240" w:lineRule="auto"/>
        <w:ind w:left="584" w:firstLine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6.鉴定表和档案寄送截止时间不同，请勿将本表放在档案中寄送。 </w:t>
      </w:r>
    </w:p>
    <w:p>
      <w:pPr>
        <w:widowControl w:val="0"/>
        <w:spacing w:before="108" w:line="240" w:lineRule="auto"/>
        <w:ind w:left="584" w:firstLine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7.鉴定单位意见填写内容： </w:t>
      </w:r>
    </w:p>
    <w:p>
      <w:pPr>
        <w:widowControl w:val="0"/>
        <w:spacing w:before="108" w:line="240" w:lineRule="auto"/>
        <w:ind w:left="104" w:right="98" w:firstLine="479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5"/>
          <w:kern w:val="0"/>
          <w:sz w:val="32"/>
          <w:szCs w:val="32"/>
          <w:lang w:val="en-US" w:eastAsia="zh-CN" w:bidi="ar-SA"/>
        </w:rPr>
        <w:t>（1）政治态度和思想表现方面应围绕以下方面（包括但不限于）填写：是否拥护中华人民共和国宪法，拥护中国共产党领导和社会主义制度；是否坚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持四项基本原则；是否拥护党的路线、方针、政策；有无散布过有损党和国家声誉</w:t>
      </w:r>
      <w:r>
        <w:rPr>
          <w:rFonts w:hint="eastAsia" w:ascii="仿宋" w:hAnsi="仿宋" w:eastAsia="仿宋" w:cs="仿宋"/>
          <w:spacing w:val="-115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的言论；有无泄露过国家秘密；对重大政治事件（如“法轮功”问题等）的态度和</w:t>
      </w:r>
      <w:r>
        <w:rPr>
          <w:rFonts w:hint="eastAsia" w:ascii="仿宋" w:hAnsi="仿宋" w:eastAsia="仿宋" w:cs="仿宋"/>
          <w:spacing w:val="-116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认识等。 </w:t>
      </w:r>
    </w:p>
    <w:p>
      <w:pPr>
        <w:widowControl w:val="0"/>
        <w:spacing w:before="24" w:line="240" w:lineRule="auto"/>
        <w:ind w:left="104" w:right="99" w:firstLine="479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5"/>
          <w:kern w:val="0"/>
          <w:sz w:val="32"/>
          <w:szCs w:val="32"/>
          <w:lang w:val="en-US" w:eastAsia="zh-CN" w:bidi="ar-SA"/>
        </w:rPr>
        <w:t>（2）道德品质和科学精神方面应围绕以下方面（包括但不限于）填写：是否有</w:t>
      </w: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 w:bidi="ar-SA"/>
        </w:rPr>
        <w:t>过严重违反社会公德、职业道德、家庭美德的情况；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是否坚持追求真理、崇尚创新、实事求是的科学精神；是否具有独立思考能力、实践能力、创新能力和批判性思维。</w:t>
      </w:r>
    </w:p>
    <w:p>
      <w:pPr>
        <w:widowControl w:val="0"/>
        <w:spacing w:before="24" w:line="240" w:lineRule="auto"/>
        <w:ind w:left="104" w:right="100" w:firstLine="479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5"/>
          <w:kern w:val="0"/>
          <w:sz w:val="32"/>
          <w:szCs w:val="32"/>
          <w:lang w:val="en-US" w:eastAsia="zh-CN" w:bidi="ar-SA"/>
        </w:rPr>
        <w:t>（3）诚实守信和遵纪守法方面应围绕以下方面（包括但不限于）填写：</w:t>
      </w: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 w:bidi="ar-SA"/>
        </w:rPr>
        <w:t>是否存在考试作弊、学术不端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等行为；是否存在其他弄虚作假和失信行为等；</w:t>
      </w:r>
      <w:r>
        <w:rPr>
          <w:rFonts w:hint="eastAsia" w:ascii="仿宋" w:hAnsi="仿宋" w:eastAsia="仿宋" w:cs="仿宋"/>
          <w:spacing w:val="-5"/>
          <w:kern w:val="0"/>
          <w:sz w:val="32"/>
          <w:szCs w:val="32"/>
          <w:lang w:val="en-US" w:eastAsia="zh-CN" w:bidi="ar-SA"/>
        </w:rPr>
        <w:t>是否组织或参与过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非法集会、游行、示威等非法活动；是否组织或加入过非法社会团体或组织；是否</w:t>
      </w:r>
      <w:r>
        <w:rPr>
          <w:rFonts w:hint="eastAsia" w:ascii="仿宋" w:hAnsi="仿宋" w:eastAsia="仿宋" w:cs="仿宋"/>
          <w:spacing w:val="-116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受过行政或党纪、团纪处分；是否受过治安处罚或刑事处罚；本人及主要社会关系有无存在因政治、经</w:t>
      </w:r>
      <w:r>
        <w:rPr>
          <w:rFonts w:hint="eastAsia" w:ascii="仿宋" w:hAnsi="仿宋" w:eastAsia="仿宋" w:cs="仿宋"/>
          <w:spacing w:val="-117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济或其他问题正在接受审查，尚未查清或已查清的情况等。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C422443"/>
    <w:rsid w:val="377449E5"/>
    <w:rsid w:val="3C42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2024-04-15T09:38:00Z</dcterms:created>
  <dc:creator>Savage</dc:creator>
  <cp:lastModifiedBy>Savage</cp:lastModifiedBy>
  <dcterms:modified xsi:type="dcterms:W3CDTF">2024-04-24T02:12:09Z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840C77F9B14A43EC8597A5183E904704_11</vt:lpwstr>
  </property>
</Properties>
</file>