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F4044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763E035E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1EFA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54D91A71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2B97" w14:textId="77777777" w:rsidR="001157F6" w:rsidRPr="001157F6" w:rsidRDefault="001157F6" w:rsidP="00B9014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9014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9014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9014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9014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9014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9014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407150B5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520B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468A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2EEE1B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浙江大学，尤怡文等1人</w:t>
            </w:r>
          </w:p>
        </w:tc>
      </w:tr>
      <w:tr w:rsidR="004B1A98" w:rsidRPr="001157F6" w14:paraId="44C444E8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63213DB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AC2C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83E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2018-08-09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1759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8D57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06073FE0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8944D53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4936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7137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B4013B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FB65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05B1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33363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5C45D116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2A1EDC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B762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2628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60ABA9A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7958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2CDED0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CB417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129D8739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D73270F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E6422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4E444597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E9882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4B1A98" w:rsidRPr="001157F6" w14:paraId="7454B1CB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05960EF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98C0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938D51D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香港大學(University of Hong Kong),台灣中正大學</w:t>
            </w:r>
          </w:p>
        </w:tc>
      </w:tr>
      <w:tr w:rsidR="004B1A98" w:rsidRPr="001157F6" w14:paraId="3FC4AFC2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5A70A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12DB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21E4EDF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應香港大學經濟及工商管理學院林則君教授邀請,前赴香港大學交流金融史研究議題,並進一步探討利用香港大學館藏金融史資料,進行研究合作的可能方案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應台灣中正大學財務金融學系游擱嘉教授之邀訪台交流, 基於前期惠台政策研究的合作成果,共商進一步推動「台資企業於大陸市場發展」之合作研究</w:t>
            </w:r>
          </w:p>
        </w:tc>
      </w:tr>
      <w:tr w:rsidR="00B042F1" w:rsidRPr="001157F6" w14:paraId="1FD7FA6F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6AC8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E87B89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8月9日,离杭州,赴香港;8月10日,香港大学经济及工商管理学院;8月11日,香港大学经济及工商管理学院,8月12日香港大学经济及工商管理学院;8月13日香港大学图书馆;8月14日香港大学图书馆;8月15日,离香港,赴台湾訪問</w:t>
            </w:r>
          </w:p>
        </w:tc>
      </w:tr>
      <w:tr w:rsidR="004B1A98" w:rsidRPr="001157F6" w14:paraId="7490186A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28A0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团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34608932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49B653B9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72B6B2A0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65EF9CD5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8529E3" w14:paraId="7CAE5B5D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767C19A1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尤怡文</w:t>
                  </w:r>
                </w:p>
              </w:tc>
              <w:tc>
                <w:tcPr>
                  <w:tcW w:w="4125" w:type="dxa"/>
                  <w:vAlign w:val="center"/>
                </w:tcPr>
                <w:p w14:paraId="11F026DC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450F72A7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副教授</w:t>
                  </w:r>
                </w:p>
              </w:tc>
            </w:tr>
          </w:tbl>
          <w:p w14:paraId="47F3F1CD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57059DA2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73ED9" w14:textId="77777777" w:rsidR="00A2121A" w:rsidRDefault="00A2121A" w:rsidP="00F65604">
      <w:r>
        <w:separator/>
      </w:r>
    </w:p>
  </w:endnote>
  <w:endnote w:type="continuationSeparator" w:id="0">
    <w:p w14:paraId="421D8F55" w14:textId="77777777" w:rsidR="00A2121A" w:rsidRDefault="00A2121A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E5F85" w14:textId="77777777" w:rsidR="00A2121A" w:rsidRDefault="00A2121A" w:rsidP="00F65604">
      <w:r>
        <w:separator/>
      </w:r>
    </w:p>
  </w:footnote>
  <w:footnote w:type="continuationSeparator" w:id="0">
    <w:p w14:paraId="5EF203A7" w14:textId="77777777" w:rsidR="00A2121A" w:rsidRDefault="00A2121A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8030D2"/>
    <w:rsid w:val="008529E3"/>
    <w:rsid w:val="00A2121A"/>
    <w:rsid w:val="00B042F1"/>
    <w:rsid w:val="00B13644"/>
    <w:rsid w:val="00B3604D"/>
    <w:rsid w:val="00B9014A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2B0E9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3BE0-262B-4046-A647-F3F664CF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84</Words>
  <Characters>481</Characters>
  <Application>Microsoft Macintosh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2018-07-24T15:03:00Z</dcterms:modified>
</cp:coreProperties>
</file>