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00" w:firstLineChars="200"/>
        <w:rPr>
          <w:rFonts w:hint="eastAsia" w:eastAsia="仿宋_GB2312"/>
          <w:sz w:val="30"/>
          <w:szCs w:val="30"/>
        </w:rPr>
      </w:pPr>
      <w:bookmarkStart w:id="0" w:name="_GoBack"/>
      <w:bookmarkEnd w:id="0"/>
      <w:r>
        <w:rPr>
          <w:rFonts w:hint="eastAsia" w:eastAsia="仿宋_GB2312"/>
          <w:sz w:val="30"/>
          <w:szCs w:val="30"/>
        </w:rPr>
        <w:t>附件四：</w:t>
      </w:r>
    </w:p>
    <w:p>
      <w:pPr>
        <w:spacing w:line="560" w:lineRule="exact"/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各学位评定委员会审核授予博士学位统计</w:t>
      </w:r>
    </w:p>
    <w:tbl>
      <w:tblPr>
        <w:tblStyle w:val="5"/>
        <w:tblW w:w="7229" w:type="dxa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5-2016学年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人文学部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哲学学科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历史学学科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语言文学学科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社会科学学部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法学学科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管理学科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公共管理学科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理学部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物理学科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化学学科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地球科学学科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力学学科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机械学科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动力学科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电气学科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材料学科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化工学科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建工学科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信息学部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生医仪科学科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光学工程学科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电子信息学科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控制学科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计算机学科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农生环学部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生物学学科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农工食品学科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环境学科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作物学科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园艺学科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植物保护学科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资源利用学科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畜牧兽医学科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医药学部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基础医学学科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临床医学学科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药学学科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海洋学院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海洋工程学科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0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3A"/>
    <w:rsid w:val="009B533A"/>
    <w:rsid w:val="009D11D9"/>
    <w:rsid w:val="2893587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</Words>
  <Characters>428</Characters>
  <Lines>3</Lines>
  <Paragraphs>1</Paragraphs>
  <TotalTime>0</TotalTime>
  <ScaleCrop>false</ScaleCrop>
  <LinksUpToDate>false</LinksUpToDate>
  <CharactersWithSpaces>502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2016-11-08T01:50:00Z</dcterms:created>
  <dc:creator>HANSHUYUN</dc:creator>
  <cp:lastModifiedBy>Owner</cp:lastModifiedBy>
  <dcterms:modified xsi:type="dcterms:W3CDTF">2016-11-14T02:54:24Z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