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B233" w14:textId="77777777" w:rsidR="00313913" w:rsidRDefault="00313913">
      <w:pPr>
        <w:spacing w:before="500" w:after="500"/>
      </w:pPr>
    </w:p>
    <w:p w14:paraId="12EB4BCF" w14:textId="77777777" w:rsidR="00313913" w:rsidRDefault="0078146D">
      <w:pPr>
        <w:jc w:val="center"/>
      </w:pPr>
      <w:r>
        <w:rPr>
          <w:b/>
          <w:bCs/>
          <w:color w:val="1E8449"/>
          <w:sz w:val="24"/>
          <w:szCs w:val="24"/>
        </w:rPr>
        <w:t>FACULTY OF ECONOMICS</w:t>
      </w:r>
    </w:p>
    <w:p w14:paraId="67C812A6" w14:textId="77777777" w:rsidR="00313913" w:rsidRDefault="0078146D">
      <w:pPr>
        <w:jc w:val="center"/>
      </w:pPr>
      <w:r>
        <w:rPr>
          <w:color w:val="1E8449"/>
          <w:sz w:val="22"/>
          <w:szCs w:val="22"/>
        </w:rPr>
        <w:t>KASETSART UNIVERSITY</w:t>
      </w:r>
    </w:p>
    <w:p w14:paraId="01804AF7" w14:textId="77777777" w:rsidR="00313913" w:rsidRDefault="00313913">
      <w:pPr>
        <w:spacing w:before="60" w:after="60"/>
      </w:pPr>
    </w:p>
    <w:p w14:paraId="31C8A559" w14:textId="77777777" w:rsidR="00313913" w:rsidRDefault="00313913">
      <w:pPr>
        <w:pBdr>
          <w:bottom w:val="single" w:sz="4" w:space="4" w:color="1A5276"/>
        </w:pBdr>
        <w:jc w:val="center"/>
      </w:pPr>
    </w:p>
    <w:p w14:paraId="797C02F9" w14:textId="77777777" w:rsidR="00313913" w:rsidRDefault="00313913">
      <w:pPr>
        <w:spacing w:before="100" w:after="100"/>
      </w:pPr>
    </w:p>
    <w:p w14:paraId="258B0647" w14:textId="77777777" w:rsidR="00313913" w:rsidRDefault="0078146D">
      <w:pPr>
        <w:jc w:val="center"/>
      </w:pPr>
      <w:r>
        <w:rPr>
          <w:b/>
          <w:bCs/>
          <w:color w:val="1A5276"/>
          <w:sz w:val="54"/>
          <w:szCs w:val="54"/>
        </w:rPr>
        <w:t>5-Day Academic Exchange Program</w:t>
      </w:r>
    </w:p>
    <w:p w14:paraId="617C9EBE" w14:textId="77777777" w:rsidR="00313913" w:rsidRDefault="00313913">
      <w:pPr>
        <w:spacing w:before="60" w:after="60"/>
      </w:pPr>
    </w:p>
    <w:p w14:paraId="04E2CDC5" w14:textId="77777777" w:rsidR="00313913" w:rsidRDefault="0078146D">
      <w:pPr>
        <w:jc w:val="center"/>
      </w:pPr>
      <w:r>
        <w:rPr>
          <w:color w:val="666666"/>
          <w:sz w:val="26"/>
          <w:szCs w:val="26"/>
        </w:rPr>
        <w:t>for</w:t>
      </w:r>
    </w:p>
    <w:p w14:paraId="0BFCC3E1" w14:textId="77777777" w:rsidR="00313913" w:rsidRDefault="00313913">
      <w:pPr>
        <w:spacing w:before="60" w:after="60"/>
      </w:pPr>
    </w:p>
    <w:p w14:paraId="5138DE26" w14:textId="77777777" w:rsidR="00313913" w:rsidRDefault="0078146D">
      <w:pPr>
        <w:jc w:val="center"/>
      </w:pPr>
      <w:r>
        <w:rPr>
          <w:b/>
          <w:bCs/>
          <w:color w:val="B7950B"/>
          <w:sz w:val="28"/>
          <w:szCs w:val="28"/>
        </w:rPr>
        <w:t>Zhejiang University</w:t>
      </w:r>
    </w:p>
    <w:p w14:paraId="0DAF3060" w14:textId="77777777" w:rsidR="00313913" w:rsidRDefault="00313913">
      <w:pPr>
        <w:spacing w:before="100" w:after="100"/>
      </w:pPr>
    </w:p>
    <w:p w14:paraId="14DF7AD1" w14:textId="77777777" w:rsidR="00313913" w:rsidRDefault="00313913">
      <w:pPr>
        <w:pBdr>
          <w:top w:val="single" w:sz="4" w:space="4" w:color="1A5276"/>
        </w:pBdr>
        <w:jc w:val="center"/>
      </w:pPr>
    </w:p>
    <w:p w14:paraId="5C775048" w14:textId="77777777" w:rsidR="00313913" w:rsidRDefault="00313913">
      <w:pPr>
        <w:spacing w:before="100" w:after="100"/>
      </w:pPr>
    </w:p>
    <w:tbl>
      <w:tblPr>
        <w:tblW w:w="5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600"/>
      </w:tblGrid>
      <w:tr w:rsidR="00313913" w14:paraId="055DA55A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  <w:right w:w="80" w:type="dxa"/>
            </w:tcMar>
          </w:tcPr>
          <w:p w14:paraId="684FC860" w14:textId="77777777" w:rsidR="00313913" w:rsidRDefault="0078146D">
            <w:r>
              <w:rPr>
                <w:b/>
                <w:bCs/>
                <w:color w:val="1A5276"/>
              </w:rPr>
              <w:t>Visit Dates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</w:tcMar>
          </w:tcPr>
          <w:p w14:paraId="57C6EC21" w14:textId="77777777" w:rsidR="00313913" w:rsidRDefault="0078146D">
            <w:r>
              <w:t>31 August – 4 September 2026</w:t>
            </w:r>
          </w:p>
        </w:tc>
      </w:tr>
      <w:tr w:rsidR="00313913" w14:paraId="7A4DF2B4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  <w:right w:w="80" w:type="dxa"/>
            </w:tcMar>
          </w:tcPr>
          <w:p w14:paraId="749D2EBB" w14:textId="77777777" w:rsidR="00313913" w:rsidRDefault="0078146D">
            <w:r>
              <w:rPr>
                <w:b/>
                <w:bCs/>
                <w:color w:val="1A5276"/>
              </w:rPr>
              <w:t>Participants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</w:tcMar>
          </w:tcPr>
          <w:p w14:paraId="4D16AF3F" w14:textId="77777777" w:rsidR="00313913" w:rsidRDefault="0078146D">
            <w:r>
              <w:t>10–25 Exchange Students</w:t>
            </w:r>
          </w:p>
        </w:tc>
      </w:tr>
      <w:tr w:rsidR="00313913" w14:paraId="22B758C0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  <w:right w:w="80" w:type="dxa"/>
            </w:tcMar>
          </w:tcPr>
          <w:p w14:paraId="1B64D609" w14:textId="77777777" w:rsidR="00313913" w:rsidRDefault="0078146D">
            <w:r>
              <w:rPr>
                <w:b/>
                <w:bCs/>
                <w:color w:val="1A5276"/>
              </w:rPr>
              <w:t>Program Format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</w:tcMar>
          </w:tcPr>
          <w:p w14:paraId="0673C774" w14:textId="77777777" w:rsidR="00313913" w:rsidRDefault="0078146D">
            <w:r>
              <w:t>3 Lecture Days + 2 Field Trips</w:t>
            </w:r>
          </w:p>
        </w:tc>
      </w:tr>
      <w:tr w:rsidR="00313913" w14:paraId="772AA964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  <w:right w:w="80" w:type="dxa"/>
            </w:tcMar>
          </w:tcPr>
          <w:p w14:paraId="6ED48CA6" w14:textId="77777777" w:rsidR="00313913" w:rsidRDefault="0078146D">
            <w:r>
              <w:rPr>
                <w:b/>
                <w:bCs/>
                <w:color w:val="1A5276"/>
              </w:rPr>
              <w:t>Host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</w:tcMar>
          </w:tcPr>
          <w:p w14:paraId="6B24A068" w14:textId="77777777" w:rsidR="00313913" w:rsidRDefault="0078146D">
            <w:r>
              <w:t xml:space="preserve">Faculty of Economics, KU Bang </w:t>
            </w:r>
            <w:proofErr w:type="spellStart"/>
            <w:r>
              <w:t>Khen</w:t>
            </w:r>
            <w:proofErr w:type="spellEnd"/>
          </w:p>
        </w:tc>
      </w:tr>
      <w:tr w:rsidR="00313913" w14:paraId="1B185139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  <w:right w:w="80" w:type="dxa"/>
            </w:tcMar>
          </w:tcPr>
          <w:p w14:paraId="3AB16C05" w14:textId="77777777" w:rsidR="00313913" w:rsidRDefault="0078146D">
            <w:r>
              <w:rPr>
                <w:b/>
                <w:bCs/>
                <w:color w:val="1A5276"/>
              </w:rPr>
              <w:t>Language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</w:tcMar>
          </w:tcPr>
          <w:p w14:paraId="4389DE0C" w14:textId="77777777" w:rsidR="00313913" w:rsidRDefault="0078146D">
            <w:r>
              <w:t>English</w:t>
            </w:r>
          </w:p>
        </w:tc>
      </w:tr>
      <w:tr w:rsidR="00313913" w14:paraId="68308E2E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  <w:right w:w="80" w:type="dxa"/>
            </w:tcMar>
          </w:tcPr>
          <w:p w14:paraId="0EF0A98A" w14:textId="77777777" w:rsidR="00313913" w:rsidRDefault="0078146D">
            <w:r>
              <w:rPr>
                <w:b/>
                <w:bCs/>
                <w:color w:val="1A5276"/>
              </w:rPr>
              <w:t>Daily Schedule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</w:tcMar>
          </w:tcPr>
          <w:p w14:paraId="41A4BE97" w14:textId="77777777" w:rsidR="00313913" w:rsidRDefault="0078146D">
            <w:r>
              <w:t>Program activities: 08:30 – 16:30 each day</w:t>
            </w:r>
          </w:p>
        </w:tc>
      </w:tr>
      <w:tr w:rsidR="00313913" w14:paraId="00093394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  <w:right w:w="80" w:type="dxa"/>
            </w:tcMar>
          </w:tcPr>
          <w:p w14:paraId="29CB670F" w14:textId="77777777" w:rsidR="00313913" w:rsidRDefault="0078146D">
            <w:r>
              <w:rPr>
                <w:b/>
                <w:bCs/>
                <w:color w:val="1A5276"/>
              </w:rPr>
              <w:t>Accommodation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</w:tcMar>
          </w:tcPr>
          <w:p w14:paraId="7B3D76F3" w14:textId="77777777" w:rsidR="00313913" w:rsidRDefault="0078146D">
            <w:r>
              <w:t>KU HOME Guesthouse — 2 pax/room, 1,500 THB/night</w:t>
            </w:r>
          </w:p>
        </w:tc>
      </w:tr>
      <w:tr w:rsidR="00313913" w14:paraId="00316339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  <w:right w:w="80" w:type="dxa"/>
            </w:tcMar>
          </w:tcPr>
          <w:p w14:paraId="7C0C6C6F" w14:textId="77777777" w:rsidR="00313913" w:rsidRDefault="0078146D">
            <w:r>
              <w:rPr>
                <w:b/>
                <w:bCs/>
                <w:color w:val="1A5276"/>
              </w:rPr>
              <w:t>Season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0" w:type="dxa"/>
              <w:bottom w:w="55" w:type="dxa"/>
            </w:tcMar>
          </w:tcPr>
          <w:p w14:paraId="03A8DCF5" w14:textId="77777777" w:rsidR="00313913" w:rsidRDefault="0078146D">
            <w:r>
              <w:t>Rainy Season — morning-first field trip schedule</w:t>
            </w:r>
          </w:p>
        </w:tc>
      </w:tr>
    </w:tbl>
    <w:p w14:paraId="203DDF0A" w14:textId="77777777" w:rsidR="00313913" w:rsidRDefault="0078146D">
      <w:r>
        <w:br w:type="page"/>
      </w:r>
    </w:p>
    <w:p w14:paraId="00A2486F" w14:textId="77777777" w:rsidR="00313913" w:rsidRDefault="0078146D">
      <w:pPr>
        <w:pStyle w:val="1"/>
      </w:pPr>
      <w:r>
        <w:lastRenderedPageBreak/>
        <w:t>Program Overview</w:t>
      </w:r>
    </w:p>
    <w:p w14:paraId="6CC17239" w14:textId="77777777" w:rsidR="00313913" w:rsidRDefault="00313913">
      <w:pPr>
        <w:spacing w:before="30" w:after="30"/>
      </w:pPr>
    </w:p>
    <w:p w14:paraId="5447D720" w14:textId="2AD6239A" w:rsidR="00313913" w:rsidRDefault="0078146D">
      <w:pPr>
        <w:spacing w:before="40" w:after="40"/>
      </w:pPr>
      <w:r>
        <w:t>This five-day program builds academic and professional bridges between Zhejiang University</w:t>
      </w:r>
      <w:r w:rsidR="003100F1">
        <w:t xml:space="preserve"> </w:t>
      </w:r>
      <w:r>
        <w:t xml:space="preserve">and </w:t>
      </w:r>
      <w:proofErr w:type="spellStart"/>
      <w:r>
        <w:t>Kasetsart</w:t>
      </w:r>
      <w:proofErr w:type="spellEnd"/>
      <w:r>
        <w:t xml:space="preserve"> University. Lectures alternate with field trips so observations are immediately connected to theory. All organized activities conclude by 16:30 each day — evenings are free for rest, informal socializing, or independent exploration.</w:t>
      </w:r>
    </w:p>
    <w:p w14:paraId="6314CF4C" w14:textId="77777777" w:rsidR="00313913" w:rsidRDefault="00313913">
      <w:pPr>
        <w:spacing w:before="20" w:after="20"/>
      </w:pPr>
    </w:p>
    <w:p w14:paraId="30618D4C" w14:textId="77777777" w:rsidR="00313913" w:rsidRDefault="0078146D">
      <w:pPr>
        <w:spacing w:before="200" w:after="60"/>
      </w:pPr>
      <w:r>
        <w:rPr>
          <w:b/>
          <w:bCs/>
          <w:color w:val="1E8449"/>
          <w:sz w:val="22"/>
          <w:szCs w:val="22"/>
        </w:rPr>
        <w:t>Program at a Glance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992"/>
        <w:gridCol w:w="1204"/>
        <w:gridCol w:w="3095"/>
        <w:gridCol w:w="3460"/>
      </w:tblGrid>
      <w:tr w:rsidR="00313913" w14:paraId="3AA86EF1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A5276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29766BA9" w14:textId="77777777" w:rsidR="00313913" w:rsidRDefault="0078146D">
            <w:pPr>
              <w:jc w:val="center"/>
            </w:pPr>
            <w:r>
              <w:rPr>
                <w:b/>
                <w:bCs/>
                <w:color w:val="FFFFFF"/>
              </w:rPr>
              <w:t>Day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A5276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3F0CFE13" w14:textId="77777777" w:rsidR="00313913" w:rsidRDefault="0078146D">
            <w:pPr>
              <w:jc w:val="center"/>
            </w:pPr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A5276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707BE3E9" w14:textId="77777777" w:rsidR="00313913" w:rsidRDefault="0078146D">
            <w:pPr>
              <w:jc w:val="center"/>
            </w:pPr>
            <w:r>
              <w:rPr>
                <w:b/>
                <w:bCs/>
                <w:color w:val="FFFFFF"/>
              </w:rPr>
              <w:t>Format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A5276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5BE346A6" w14:textId="77777777" w:rsidR="00313913" w:rsidRDefault="0078146D">
            <w:pPr>
              <w:jc w:val="center"/>
            </w:pPr>
            <w:r>
              <w:rPr>
                <w:b/>
                <w:bCs/>
                <w:color w:val="FFFFFF"/>
              </w:rPr>
              <w:t>Morning (until 12:30)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A5276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391A2273" w14:textId="77777777" w:rsidR="00313913" w:rsidRDefault="0078146D">
            <w:pPr>
              <w:jc w:val="center"/>
            </w:pPr>
            <w:r>
              <w:rPr>
                <w:b/>
                <w:bCs/>
                <w:color w:val="FFFFFF"/>
              </w:rPr>
              <w:t>Afternoon (until 16:30)</w:t>
            </w:r>
          </w:p>
        </w:tc>
      </w:tr>
      <w:tr w:rsidR="00313913" w14:paraId="52518D49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6AB4F33B" w14:textId="77777777" w:rsidR="00313913" w:rsidRDefault="0078146D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3AE41CEA" w14:textId="77777777" w:rsidR="00313913" w:rsidRDefault="0078146D">
            <w:pPr>
              <w:jc w:val="center"/>
            </w:pPr>
            <w:r>
              <w:t>31 Aug (Mon)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5C3607DC" w14:textId="77777777" w:rsidR="00313913" w:rsidRDefault="0078146D">
            <w:pPr>
              <w:jc w:val="center"/>
            </w:pPr>
            <w:r>
              <w:rPr>
                <w:b/>
                <w:bCs/>
                <w:color w:val="1E8449"/>
                <w:sz w:val="17"/>
                <w:szCs w:val="17"/>
              </w:rPr>
              <w:t>Lecture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1FD86E5F" w14:textId="77777777" w:rsidR="00313913" w:rsidRDefault="0078146D">
            <w:r>
              <w:rPr>
                <w:sz w:val="17"/>
                <w:szCs w:val="17"/>
              </w:rPr>
              <w:t xml:space="preserve">Opening Ceremony Session 1: Thailand Agri-Policy (1.5 </w:t>
            </w:r>
            <w:proofErr w:type="spellStart"/>
            <w:r>
              <w:rPr>
                <w:sz w:val="17"/>
                <w:szCs w:val="17"/>
              </w:rPr>
              <w:t>hrs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4D0EF81F" w14:textId="77777777" w:rsidR="00313913" w:rsidRDefault="0078146D">
            <w:r>
              <w:rPr>
                <w:sz w:val="17"/>
                <w:szCs w:val="17"/>
              </w:rPr>
              <w:t>KU Campus Tour Thai Cooking Class (joint) Field Trip Briefing &amp; Close 16:30</w:t>
            </w:r>
          </w:p>
        </w:tc>
      </w:tr>
      <w:tr w:rsidR="00313913" w14:paraId="3D73958D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CF3C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1DA60310" w14:textId="77777777" w:rsidR="00313913" w:rsidRDefault="0078146D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CF3C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04D0329D" w14:textId="77777777" w:rsidR="00313913" w:rsidRDefault="0078146D">
            <w:pPr>
              <w:jc w:val="center"/>
            </w:pPr>
            <w:r>
              <w:t>1 Sep (Tue)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CF3C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4232748C" w14:textId="77777777" w:rsidR="00313913" w:rsidRDefault="0078146D">
            <w:pPr>
              <w:jc w:val="center"/>
            </w:pPr>
            <w:r>
              <w:rPr>
                <w:b/>
                <w:bCs/>
                <w:color w:val="B7950B"/>
                <w:sz w:val="17"/>
                <w:szCs w:val="17"/>
              </w:rPr>
              <w:t>Field Trip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CF3C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24ADEB97" w14:textId="77777777" w:rsidR="00313913" w:rsidRDefault="0078146D">
            <w:r>
              <w:rPr>
                <w:sz w:val="17"/>
                <w:szCs w:val="17"/>
              </w:rPr>
              <w:t>🌾 Field Trip 1: Pathum Thani Rice Research Center + Organic Farm (Bus departs 06:30)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CF3C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3F33B355" w14:textId="77777777" w:rsidR="00313913" w:rsidRDefault="0078146D">
            <w:r>
              <w:rPr>
                <w:sz w:val="17"/>
                <w:szCs w:val="17"/>
              </w:rPr>
              <w:t>Group Debrief on Bus Return to KU by 14:30 Free rest until 16:30</w:t>
            </w:r>
          </w:p>
        </w:tc>
      </w:tr>
      <w:tr w:rsidR="00313913" w14:paraId="45051E61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163D1B9D" w14:textId="77777777" w:rsidR="00313913" w:rsidRDefault="0078146D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41592443" w14:textId="77777777" w:rsidR="00313913" w:rsidRDefault="0078146D">
            <w:pPr>
              <w:jc w:val="center"/>
            </w:pPr>
            <w:r>
              <w:t>2 Sep (Wed)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13D0EA18" w14:textId="77777777" w:rsidR="00313913" w:rsidRDefault="0078146D">
            <w:pPr>
              <w:jc w:val="center"/>
            </w:pPr>
            <w:r>
              <w:rPr>
                <w:b/>
                <w:bCs/>
                <w:color w:val="1E8449"/>
                <w:sz w:val="17"/>
                <w:szCs w:val="17"/>
              </w:rPr>
              <w:t>Lecture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50B166B2" w14:textId="77777777" w:rsidR="00313913" w:rsidRDefault="0078146D">
            <w:r>
              <w:rPr>
                <w:sz w:val="17"/>
                <w:szCs w:val="17"/>
              </w:rPr>
              <w:t xml:space="preserve">Session 2: Value Chains &amp; Finance (1.5 </w:t>
            </w:r>
            <w:proofErr w:type="spellStart"/>
            <w:r>
              <w:rPr>
                <w:sz w:val="17"/>
                <w:szCs w:val="17"/>
              </w:rPr>
              <w:t>hrs</w:t>
            </w:r>
            <w:proofErr w:type="spellEnd"/>
            <w:r>
              <w:rPr>
                <w:sz w:val="17"/>
                <w:szCs w:val="17"/>
              </w:rPr>
              <w:t xml:space="preserve">) Session 3: Climate-Smart Agri (1.5 </w:t>
            </w:r>
            <w:proofErr w:type="spellStart"/>
            <w:r>
              <w:rPr>
                <w:sz w:val="17"/>
                <w:szCs w:val="17"/>
              </w:rPr>
              <w:t>hrs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40BD9B8C" w14:textId="77777777" w:rsidR="00313913" w:rsidRDefault="0078146D">
            <w:r>
              <w:rPr>
                <w:sz w:val="17"/>
                <w:szCs w:val="17"/>
              </w:rPr>
              <w:t>Thai Craft Workshop (joint KU–ZJU) Academic Speed-Networking Field Trip Briefing &amp; Close 16:30</w:t>
            </w:r>
          </w:p>
        </w:tc>
      </w:tr>
      <w:tr w:rsidR="00313913" w14:paraId="2A2B4A2B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CF3C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706B44E1" w14:textId="77777777" w:rsidR="00313913" w:rsidRDefault="0078146D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CF3C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5E3E5D2E" w14:textId="77777777" w:rsidR="00313913" w:rsidRDefault="0078146D">
            <w:pPr>
              <w:jc w:val="center"/>
            </w:pPr>
            <w:r>
              <w:t>3 Sep (Thu)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CF3C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198987DA" w14:textId="77777777" w:rsidR="00313913" w:rsidRDefault="0078146D">
            <w:pPr>
              <w:jc w:val="center"/>
            </w:pPr>
            <w:r>
              <w:rPr>
                <w:b/>
                <w:bCs/>
                <w:color w:val="B7950B"/>
                <w:sz w:val="17"/>
                <w:szCs w:val="17"/>
              </w:rPr>
              <w:t>Field Trip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CF3C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4C2D7D60" w14:textId="77777777" w:rsidR="00313913" w:rsidRDefault="0078146D">
            <w:r>
              <w:rPr>
                <w:sz w:val="17"/>
                <w:szCs w:val="17"/>
              </w:rPr>
              <w:t xml:space="preserve">🛶 Field Trip 2: </w:t>
            </w:r>
            <w:proofErr w:type="spellStart"/>
            <w:r>
              <w:rPr>
                <w:sz w:val="17"/>
                <w:szCs w:val="17"/>
              </w:rPr>
              <w:t>Damnoen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Saduak</w:t>
            </w:r>
            <w:proofErr w:type="spellEnd"/>
            <w:r>
              <w:rPr>
                <w:sz w:val="17"/>
                <w:szCs w:val="17"/>
              </w:rPr>
              <w:t xml:space="preserve"> Floating Market, Ratchaburi (Bus departs 07:30)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CF3C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082FBB26" w14:textId="77777777" w:rsidR="00313913" w:rsidRDefault="0078146D">
            <w:r>
              <w:rPr>
                <w:sz w:val="17"/>
                <w:szCs w:val="17"/>
              </w:rPr>
              <w:t>Group Debrief on Bus Return to KU by 13:30 Seminar Prep / Free until 16:30</w:t>
            </w:r>
          </w:p>
        </w:tc>
      </w:tr>
      <w:tr w:rsidR="00313913" w14:paraId="3FFF6E80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E8DAE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59C91149" w14:textId="77777777" w:rsidR="00313913" w:rsidRDefault="0078146D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E8DAE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11A90A2B" w14:textId="77777777" w:rsidR="00313913" w:rsidRDefault="0078146D">
            <w:pPr>
              <w:jc w:val="center"/>
            </w:pPr>
            <w:r>
              <w:t>4 Sep (Fri)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E8DAE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1CF7D5A3" w14:textId="77777777" w:rsidR="00313913" w:rsidRDefault="0078146D">
            <w:pPr>
              <w:jc w:val="center"/>
            </w:pPr>
            <w:r>
              <w:rPr>
                <w:b/>
                <w:bCs/>
                <w:color w:val="7D3C98"/>
                <w:sz w:val="17"/>
                <w:szCs w:val="17"/>
              </w:rPr>
              <w:t>Lecture + Seminar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E8DAE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6ACB82AA" w14:textId="77777777" w:rsidR="00313913" w:rsidRDefault="0078146D">
            <w:r>
              <w:rPr>
                <w:sz w:val="17"/>
                <w:szCs w:val="17"/>
              </w:rPr>
              <w:t xml:space="preserve">Session 4: ASEAN Trade (1.5 </w:t>
            </w:r>
            <w:proofErr w:type="spellStart"/>
            <w:r>
              <w:rPr>
                <w:sz w:val="17"/>
                <w:szCs w:val="17"/>
              </w:rPr>
              <w:t>hrs</w:t>
            </w:r>
            <w:proofErr w:type="spellEnd"/>
            <w:r>
              <w:rPr>
                <w:sz w:val="17"/>
                <w:szCs w:val="17"/>
              </w:rPr>
              <w:t xml:space="preserve">) Session 5: Rural Dev (1.5 </w:t>
            </w:r>
            <w:proofErr w:type="spellStart"/>
            <w:r>
              <w:rPr>
                <w:sz w:val="17"/>
                <w:szCs w:val="17"/>
              </w:rPr>
              <w:t>hrs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E8DAE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1C60934B" w14:textId="77777777" w:rsidR="00313913" w:rsidRDefault="0078146D">
            <w:r>
              <w:rPr>
                <w:sz w:val="17"/>
                <w:szCs w:val="17"/>
              </w:rPr>
              <w:t>Farewell Lunch (12:15–13:15) Joint KU–ZJU Presentation Seminar Closing Ceremony &amp; Close 16:30</w:t>
            </w:r>
          </w:p>
        </w:tc>
      </w:tr>
    </w:tbl>
    <w:p w14:paraId="453EFE90" w14:textId="77777777" w:rsidR="00313913" w:rsidRDefault="00313913">
      <w:pPr>
        <w:spacing w:before="20" w:after="20"/>
      </w:pPr>
    </w:p>
    <w:p w14:paraId="6F3186CA" w14:textId="6A29ECEB" w:rsidR="00313913" w:rsidRPr="003100F1" w:rsidRDefault="00313913" w:rsidP="003100F1">
      <w:pPr>
        <w:rPr>
          <w:rFonts w:eastAsiaTheme="minorEastAsia" w:hint="eastAsia"/>
        </w:rPr>
      </w:pPr>
    </w:p>
    <w:p w14:paraId="5A0CD6BD" w14:textId="77777777" w:rsidR="00313913" w:rsidRDefault="0078146D">
      <w:pPr>
        <w:spacing w:before="200" w:after="60"/>
      </w:pPr>
      <w:r>
        <w:rPr>
          <w:b/>
          <w:bCs/>
          <w:color w:val="1E8449"/>
          <w:sz w:val="22"/>
          <w:szCs w:val="22"/>
        </w:rPr>
        <w:t>Daily Schedule Summary — 08:30 to 16:30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5"/>
        <w:gridCol w:w="1808"/>
        <w:gridCol w:w="945"/>
        <w:gridCol w:w="5382"/>
      </w:tblGrid>
      <w:tr w:rsidR="00313913" w14:paraId="0FA98E81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A5276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3996E51B" w14:textId="77777777" w:rsidR="00313913" w:rsidRDefault="0078146D">
            <w:pPr>
              <w:jc w:val="center"/>
            </w:pPr>
            <w:r>
              <w:rPr>
                <w:b/>
                <w:bCs/>
                <w:color w:val="FFFFFF"/>
              </w:rPr>
              <w:t>Day / Date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A5276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6CE00B7B" w14:textId="77777777" w:rsidR="00313913" w:rsidRDefault="0078146D">
            <w:pPr>
              <w:jc w:val="center"/>
            </w:pPr>
            <w:r>
              <w:rPr>
                <w:b/>
                <w:bCs/>
                <w:color w:val="FFFFFF"/>
              </w:rPr>
              <w:t>Format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A5276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6A25633E" w14:textId="77777777" w:rsidR="00313913" w:rsidRDefault="0078146D">
            <w:pPr>
              <w:jc w:val="center"/>
            </w:pPr>
            <w:r>
              <w:rPr>
                <w:b/>
                <w:bCs/>
                <w:color w:val="FFFFFF"/>
              </w:rPr>
              <w:t>End Time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A5276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375D4194" w14:textId="77777777" w:rsidR="00313913" w:rsidRDefault="0078146D">
            <w:pPr>
              <w:jc w:val="center"/>
            </w:pPr>
            <w:r>
              <w:rPr>
                <w:b/>
                <w:bCs/>
                <w:color w:val="FFFFFF"/>
              </w:rPr>
              <w:t>Key Activities</w:t>
            </w:r>
          </w:p>
        </w:tc>
      </w:tr>
      <w:tr w:rsidR="00313913" w14:paraId="1D5AE6E2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76CCA621" w14:textId="77777777" w:rsidR="00313913" w:rsidRDefault="0078146D">
            <w:r>
              <w:rPr>
                <w:b/>
                <w:bCs/>
              </w:rPr>
              <w:t>Day 1 — 31 Aug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240E33D4" w14:textId="77777777" w:rsidR="00313913" w:rsidRDefault="0078146D">
            <w:pPr>
              <w:jc w:val="center"/>
            </w:pPr>
            <w:r>
              <w:rPr>
                <w:b/>
                <w:bCs/>
                <w:color w:val="1E8449"/>
              </w:rPr>
              <w:t>Lecture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4FE71EF6" w14:textId="77777777" w:rsidR="00313913" w:rsidRDefault="0078146D">
            <w:pPr>
              <w:jc w:val="center"/>
            </w:pPr>
            <w:r>
              <w:rPr>
                <w:b/>
                <w:bCs/>
                <w:color w:val="B7950B"/>
              </w:rPr>
              <w:t>16:30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709BA020" w14:textId="77777777" w:rsidR="00313913" w:rsidRDefault="0078146D">
            <w:r>
              <w:rPr>
                <w:sz w:val="17"/>
                <w:szCs w:val="17"/>
              </w:rPr>
              <w:t>Opening + Session 1 → Campus Tour → Cooking Class → Field Trip Briefing</w:t>
            </w:r>
          </w:p>
        </w:tc>
      </w:tr>
      <w:tr w:rsidR="00313913" w14:paraId="4A138FD0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43583E4C" w14:textId="77777777" w:rsidR="00313913" w:rsidRDefault="0078146D">
            <w:r>
              <w:rPr>
                <w:b/>
                <w:bCs/>
              </w:rPr>
              <w:t>Day 2 — 1 Sep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2B5ACD6A" w14:textId="77777777" w:rsidR="00313913" w:rsidRDefault="0078146D">
            <w:pPr>
              <w:jc w:val="center"/>
            </w:pPr>
            <w:r>
              <w:rPr>
                <w:b/>
                <w:bCs/>
                <w:color w:val="B7950B"/>
              </w:rPr>
              <w:t>Field Trip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5587333F" w14:textId="77777777" w:rsidR="00313913" w:rsidRDefault="0078146D">
            <w:pPr>
              <w:jc w:val="center"/>
            </w:pPr>
            <w:r>
              <w:rPr>
                <w:b/>
                <w:bCs/>
                <w:color w:val="B7950B"/>
              </w:rPr>
              <w:t>16:30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3EC5ECA0" w14:textId="77777777" w:rsidR="00313913" w:rsidRDefault="0078146D">
            <w:r>
              <w:rPr>
                <w:sz w:val="17"/>
                <w:szCs w:val="17"/>
              </w:rPr>
              <w:t>Bus 06:30 → Rice Research → Organic Farm → Debrief on Bus → Return by 14:30 → Rest</w:t>
            </w:r>
          </w:p>
        </w:tc>
      </w:tr>
      <w:tr w:rsidR="00313913" w14:paraId="3D8D84C0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6B8108A9" w14:textId="77777777" w:rsidR="00313913" w:rsidRDefault="0078146D">
            <w:r>
              <w:rPr>
                <w:b/>
                <w:bCs/>
              </w:rPr>
              <w:t>Day 3 — 2 Sep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50361D07" w14:textId="77777777" w:rsidR="00313913" w:rsidRDefault="0078146D">
            <w:pPr>
              <w:jc w:val="center"/>
            </w:pPr>
            <w:r>
              <w:rPr>
                <w:b/>
                <w:bCs/>
                <w:color w:val="1E8449"/>
              </w:rPr>
              <w:t>Lecture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47046318" w14:textId="77777777" w:rsidR="00313913" w:rsidRDefault="0078146D">
            <w:pPr>
              <w:jc w:val="center"/>
            </w:pPr>
            <w:r>
              <w:rPr>
                <w:b/>
                <w:bCs/>
                <w:color w:val="B7950B"/>
              </w:rPr>
              <w:t>16:30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0E5A697C" w14:textId="77777777" w:rsidR="00313913" w:rsidRDefault="0078146D">
            <w:r>
              <w:rPr>
                <w:sz w:val="17"/>
                <w:szCs w:val="17"/>
              </w:rPr>
              <w:t>Sessions 2 &amp; 3 → Craft Workshop → Speed-Networking → Day 4 Briefing</w:t>
            </w:r>
          </w:p>
        </w:tc>
      </w:tr>
      <w:tr w:rsidR="00313913" w14:paraId="46EB10D1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792A9742" w14:textId="77777777" w:rsidR="00313913" w:rsidRDefault="0078146D">
            <w:r>
              <w:rPr>
                <w:b/>
                <w:bCs/>
              </w:rPr>
              <w:t>Day 4 — 3 Sep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71F9B330" w14:textId="77777777" w:rsidR="00313913" w:rsidRDefault="0078146D">
            <w:pPr>
              <w:jc w:val="center"/>
            </w:pPr>
            <w:r>
              <w:rPr>
                <w:b/>
                <w:bCs/>
                <w:color w:val="B7950B"/>
              </w:rPr>
              <w:t>Field Trip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135C2E27" w14:textId="77777777" w:rsidR="00313913" w:rsidRDefault="0078146D">
            <w:pPr>
              <w:jc w:val="center"/>
            </w:pPr>
            <w:r>
              <w:rPr>
                <w:b/>
                <w:bCs/>
                <w:color w:val="B7950B"/>
              </w:rPr>
              <w:t>16:30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52634F6E" w14:textId="77777777" w:rsidR="00313913" w:rsidRDefault="0078146D">
            <w:r>
              <w:rPr>
                <w:sz w:val="17"/>
                <w:szCs w:val="17"/>
              </w:rPr>
              <w:t xml:space="preserve">Bus 07:30 → </w:t>
            </w:r>
            <w:proofErr w:type="spellStart"/>
            <w:r>
              <w:rPr>
                <w:sz w:val="17"/>
                <w:szCs w:val="17"/>
              </w:rPr>
              <w:t>Damnoen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Saduak</w:t>
            </w:r>
            <w:proofErr w:type="spellEnd"/>
            <w:r>
              <w:rPr>
                <w:sz w:val="17"/>
                <w:szCs w:val="17"/>
              </w:rPr>
              <w:t xml:space="preserve"> Floating Market → Lunch at Market → Debrief → Return by 13:00 → Seminar Prep</w:t>
            </w:r>
          </w:p>
        </w:tc>
      </w:tr>
      <w:tr w:rsidR="00313913" w14:paraId="6A7D9DC7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42F1044F" w14:textId="77777777" w:rsidR="00313913" w:rsidRDefault="0078146D">
            <w:r>
              <w:rPr>
                <w:b/>
                <w:bCs/>
              </w:rPr>
              <w:t>Day 5 — 4 Sep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333F1122" w14:textId="77777777" w:rsidR="00313913" w:rsidRDefault="0078146D">
            <w:pPr>
              <w:jc w:val="center"/>
            </w:pPr>
            <w:proofErr w:type="spellStart"/>
            <w:r>
              <w:rPr>
                <w:b/>
                <w:bCs/>
                <w:color w:val="1E8449"/>
              </w:rPr>
              <w:t>Lecture+Seminar</w:t>
            </w:r>
            <w:proofErr w:type="spellEnd"/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1581154E" w14:textId="77777777" w:rsidR="00313913" w:rsidRDefault="0078146D">
            <w:pPr>
              <w:jc w:val="center"/>
            </w:pPr>
            <w:r>
              <w:rPr>
                <w:b/>
                <w:bCs/>
                <w:color w:val="B7950B"/>
              </w:rPr>
              <w:t>16:30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141AFD8C" w14:textId="77777777" w:rsidR="00313913" w:rsidRDefault="0078146D">
            <w:r>
              <w:rPr>
                <w:sz w:val="17"/>
                <w:szCs w:val="17"/>
              </w:rPr>
              <w:t>Sessions 4 &amp; 5 → Farewell Lunch → Joint Presentation Seminar → Closing Ceremony</w:t>
            </w:r>
          </w:p>
        </w:tc>
      </w:tr>
    </w:tbl>
    <w:p w14:paraId="701AC4CA" w14:textId="77777777" w:rsidR="00313913" w:rsidRDefault="00313913">
      <w:pPr>
        <w:spacing w:before="20" w:after="20"/>
      </w:pPr>
    </w:p>
    <w:p w14:paraId="4DFC6FFE" w14:textId="77777777" w:rsidR="00313913" w:rsidRDefault="0078146D">
      <w:pPr>
        <w:spacing w:before="200" w:after="60"/>
      </w:pPr>
      <w:r>
        <w:rPr>
          <w:b/>
          <w:bCs/>
          <w:color w:val="1E8449"/>
          <w:sz w:val="22"/>
          <w:szCs w:val="22"/>
        </w:rPr>
        <w:t>Lecture Sessions — Speaker Guide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"/>
        <w:gridCol w:w="1294"/>
        <w:gridCol w:w="1142"/>
        <w:gridCol w:w="3764"/>
        <w:gridCol w:w="2793"/>
      </w:tblGrid>
      <w:tr w:rsidR="00313913" w14:paraId="4B7F60EC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A5276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686151CA" w14:textId="77777777" w:rsidR="00313913" w:rsidRDefault="0078146D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A5276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788BAF83" w14:textId="77777777" w:rsidR="00313913" w:rsidRDefault="0078146D">
            <w:pPr>
              <w:jc w:val="center"/>
            </w:pPr>
            <w:r>
              <w:rPr>
                <w:b/>
                <w:bCs/>
                <w:color w:val="FFFFFF"/>
              </w:rPr>
              <w:t>Day / Date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A5276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21D91B78" w14:textId="77777777" w:rsidR="00313913" w:rsidRDefault="0078146D">
            <w:pPr>
              <w:jc w:val="center"/>
            </w:pPr>
            <w:r>
              <w:rPr>
                <w:b/>
                <w:bCs/>
                <w:color w:val="FFFFFF"/>
              </w:rPr>
              <w:t>Slot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A5276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20FF8D35" w14:textId="77777777" w:rsidR="00313913" w:rsidRDefault="0078146D">
            <w:pPr>
              <w:jc w:val="center"/>
            </w:pPr>
            <w:r>
              <w:rPr>
                <w:b/>
                <w:bCs/>
                <w:color w:val="FFFFFF"/>
              </w:rPr>
              <w:t>Topic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A5276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06D8F017" w14:textId="77777777" w:rsidR="00313913" w:rsidRDefault="0078146D">
            <w:pPr>
              <w:jc w:val="center"/>
            </w:pPr>
            <w:r>
              <w:rPr>
                <w:b/>
                <w:bCs/>
                <w:color w:val="FFFFFF"/>
              </w:rPr>
              <w:t>Expertise</w:t>
            </w:r>
          </w:p>
        </w:tc>
      </w:tr>
      <w:tr w:rsidR="00313913" w14:paraId="7FF3E12E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70B60AE8" w14:textId="77777777" w:rsidR="00313913" w:rsidRDefault="0078146D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12CD69EF" w14:textId="77777777" w:rsidR="00313913" w:rsidRDefault="0078146D">
            <w:r>
              <w:t>Day 1 — 31 Aug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6D65AED8" w14:textId="77777777" w:rsidR="00313913" w:rsidRDefault="0078146D">
            <w:pPr>
              <w:jc w:val="center"/>
            </w:pPr>
            <w:r>
              <w:t>09:45–11:15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70F17712" w14:textId="77777777" w:rsidR="00313913" w:rsidRDefault="0078146D">
            <w:r>
              <w:t>Thailand's Agri-Policy Framework &amp; Food Security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7A71EF3D" w14:textId="77777777" w:rsidR="00313913" w:rsidRDefault="0078146D">
            <w:r>
              <w:rPr>
                <w:i/>
                <w:iCs/>
                <w:sz w:val="17"/>
                <w:szCs w:val="17"/>
              </w:rPr>
              <w:t>Agricultural Policy / Development Economics</w:t>
            </w:r>
          </w:p>
        </w:tc>
      </w:tr>
      <w:tr w:rsidR="00313913" w14:paraId="01FBACE3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4A12A2D0" w14:textId="77777777" w:rsidR="00313913" w:rsidRDefault="0078146D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47FCDE34" w14:textId="77777777" w:rsidR="00313913" w:rsidRDefault="0078146D">
            <w:r>
              <w:t>Day 3 — 2 Sep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4AE54629" w14:textId="77777777" w:rsidR="00313913" w:rsidRDefault="0078146D">
            <w:pPr>
              <w:jc w:val="center"/>
            </w:pPr>
            <w:r>
              <w:t>09:00–10:30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58C1617E" w14:textId="77777777" w:rsidR="00313913" w:rsidRDefault="0078146D">
            <w:r>
              <w:t>Value Chains, Commodities &amp; Agricultural Finance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0DC60D5F" w14:textId="77777777" w:rsidR="00313913" w:rsidRDefault="0078146D">
            <w:r>
              <w:rPr>
                <w:i/>
                <w:iCs/>
                <w:sz w:val="17"/>
                <w:szCs w:val="17"/>
              </w:rPr>
              <w:t>Agribusiness / Agricultural Finance</w:t>
            </w:r>
          </w:p>
        </w:tc>
      </w:tr>
      <w:tr w:rsidR="00313913" w14:paraId="32E04F3C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2F243CDC" w14:textId="77777777" w:rsidR="00313913" w:rsidRDefault="0078146D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1C3F86D6" w14:textId="77777777" w:rsidR="00313913" w:rsidRDefault="0078146D">
            <w:r>
              <w:t>Day 3 — 2 Sep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4C249217" w14:textId="77777777" w:rsidR="00313913" w:rsidRDefault="0078146D">
            <w:pPr>
              <w:jc w:val="center"/>
            </w:pPr>
            <w:r>
              <w:t>10:45–12:15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320547BC" w14:textId="77777777" w:rsidR="00313913" w:rsidRDefault="0078146D">
            <w:r>
              <w:t>Climate-Smart Agriculture &amp; Low-Carbon Roadmap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0F9DC6CD" w14:textId="77777777" w:rsidR="00313913" w:rsidRDefault="0078146D">
            <w:r>
              <w:rPr>
                <w:i/>
                <w:iCs/>
                <w:sz w:val="17"/>
                <w:szCs w:val="17"/>
              </w:rPr>
              <w:t>Environmental / Resource Economics</w:t>
            </w:r>
          </w:p>
        </w:tc>
      </w:tr>
      <w:tr w:rsidR="00313913" w14:paraId="0B78EAE4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624C8371" w14:textId="77777777" w:rsidR="00313913" w:rsidRDefault="0078146D">
            <w:pPr>
              <w:jc w:val="center"/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2C5B6D4E" w14:textId="77777777" w:rsidR="00313913" w:rsidRDefault="0078146D">
            <w:r>
              <w:t>Day 5 — 4 Sep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4A7D085A" w14:textId="77777777" w:rsidR="00313913" w:rsidRDefault="0078146D">
            <w:pPr>
              <w:jc w:val="center"/>
            </w:pPr>
            <w:r>
              <w:t>09:00–10:30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39B63552" w14:textId="77777777" w:rsidR="00313913" w:rsidRDefault="0078146D">
            <w:r>
              <w:t>ASEAN Agri-Trade &amp; Thailand–China Economic Relations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2F3F4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1E284F5A" w14:textId="77777777" w:rsidR="00313913" w:rsidRDefault="0078146D">
            <w:r>
              <w:rPr>
                <w:i/>
                <w:iCs/>
                <w:sz w:val="17"/>
                <w:szCs w:val="17"/>
              </w:rPr>
              <w:t>International Trade Economics</w:t>
            </w:r>
          </w:p>
        </w:tc>
      </w:tr>
      <w:tr w:rsidR="00313913" w14:paraId="1E6A4774" w14:textId="77777777"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38D7F356" w14:textId="77777777" w:rsidR="00313913" w:rsidRDefault="0078146D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4F9F0129" w14:textId="77777777" w:rsidR="00313913" w:rsidRDefault="0078146D">
            <w:r>
              <w:t>Day 5 — 4 Sep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21FC5059" w14:textId="77777777" w:rsidR="00313913" w:rsidRDefault="0078146D">
            <w:pPr>
              <w:jc w:val="center"/>
            </w:pPr>
            <w:r>
              <w:t>10:45–12:15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67A320A0" w14:textId="77777777" w:rsidR="00313913" w:rsidRDefault="0078146D">
            <w:r>
              <w:t>Rural Development &amp; Community Enterprise</w:t>
            </w:r>
          </w:p>
        </w:tc>
        <w:tc>
          <w:tcPr>
            <w:tcW w:w="0" w:type="auto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78278019" w14:textId="77777777" w:rsidR="00313913" w:rsidRDefault="0078146D">
            <w:r>
              <w:rPr>
                <w:i/>
                <w:iCs/>
                <w:sz w:val="17"/>
                <w:szCs w:val="17"/>
              </w:rPr>
              <w:t>Development / Community Economics</w:t>
            </w:r>
          </w:p>
        </w:tc>
      </w:tr>
    </w:tbl>
    <w:p w14:paraId="6E43F718" w14:textId="77777777" w:rsidR="00313913" w:rsidRDefault="00313913"/>
    <w:sectPr w:rsidR="00313913">
      <w:headerReference w:type="default" r:id="rId7"/>
      <w:footerReference w:type="default" r:id="rId8"/>
      <w:pgSz w:w="12240" w:h="15840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AA83" w14:textId="77777777" w:rsidR="009F0E37" w:rsidRDefault="009F0E37">
      <w:r>
        <w:separator/>
      </w:r>
    </w:p>
  </w:endnote>
  <w:endnote w:type="continuationSeparator" w:id="0">
    <w:p w14:paraId="7A5298F6" w14:textId="77777777" w:rsidR="009F0E37" w:rsidRDefault="009F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9322" w14:textId="77777777" w:rsidR="00313913" w:rsidRDefault="0078146D">
    <w:pPr>
      <w:pBdr>
        <w:top w:val="single" w:sz="4" w:space="2" w:color="1A5276"/>
      </w:pBdr>
      <w:jc w:val="center"/>
    </w:pPr>
    <w:r>
      <w:rPr>
        <w:color w:val="999999"/>
        <w:sz w:val="15"/>
        <w:szCs w:val="15"/>
      </w:rPr>
      <w:t xml:space="preserve">Page </w:t>
    </w:r>
    <w:r>
      <w:rPr>
        <w:color w:val="999999"/>
        <w:sz w:val="15"/>
        <w:szCs w:val="15"/>
      </w:rPr>
      <w:fldChar w:fldCharType="begin"/>
    </w:r>
    <w:r>
      <w:rPr>
        <w:color w:val="999999"/>
        <w:sz w:val="15"/>
        <w:szCs w:val="15"/>
      </w:rPr>
      <w:instrText>PAGE</w:instrText>
    </w:r>
    <w:r>
      <w:rPr>
        <w:color w:val="999999"/>
        <w:sz w:val="15"/>
        <w:szCs w:val="15"/>
      </w:rPr>
      <w:fldChar w:fldCharType="separate"/>
    </w:r>
    <w:r>
      <w:rPr>
        <w:color w:val="999999"/>
        <w:sz w:val="15"/>
        <w:szCs w:val="15"/>
      </w:rPr>
      <w:t>1</w:t>
    </w:r>
    <w:r>
      <w:rPr>
        <w:color w:val="999999"/>
        <w:sz w:val="15"/>
        <w:szCs w:val="15"/>
      </w:rPr>
      <w:fldChar w:fldCharType="end"/>
    </w:r>
    <w:r>
      <w:rPr>
        <w:color w:val="999999"/>
        <w:sz w:val="15"/>
        <w:szCs w:val="15"/>
      </w:rPr>
      <w:t xml:space="preserve">   |   For program planning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EE55" w14:textId="77777777" w:rsidR="009F0E37" w:rsidRDefault="009F0E37">
      <w:r>
        <w:separator/>
      </w:r>
    </w:p>
  </w:footnote>
  <w:footnote w:type="continuationSeparator" w:id="0">
    <w:p w14:paraId="2EDC04DC" w14:textId="77777777" w:rsidR="009F0E37" w:rsidRDefault="009F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A271" w14:textId="77777777" w:rsidR="00313913" w:rsidRDefault="0078146D">
    <w:pPr>
      <w:pBdr>
        <w:bottom w:val="single" w:sz="4" w:space="2" w:color="1A5276"/>
      </w:pBdr>
    </w:pPr>
    <w:r>
      <w:rPr>
        <w:color w:val="777777"/>
        <w:sz w:val="15"/>
        <w:szCs w:val="15"/>
      </w:rPr>
      <w:t>KU–ZJU Exchange Program  |  31 August – 4 September 2026  |  All program activities 08:30–16:30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D3997"/>
    <w:multiLevelType w:val="multilevel"/>
    <w:tmpl w:val="60DD3997"/>
    <w:lvl w:ilvl="0">
      <w:start w:val="1"/>
      <w:numFmt w:val="bullet"/>
      <w:lvlText w:val="•"/>
      <w:lvlJc w:val="left"/>
      <w:pPr>
        <w:spacing w:before="30" w:after="30"/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16F"/>
    <w:rsid w:val="001D016F"/>
    <w:rsid w:val="003100F1"/>
    <w:rsid w:val="00313913"/>
    <w:rsid w:val="00335D2B"/>
    <w:rsid w:val="003C6D38"/>
    <w:rsid w:val="0078146D"/>
    <w:rsid w:val="009F0E37"/>
    <w:rsid w:val="00B448A3"/>
    <w:rsid w:val="00CB7CF6"/>
    <w:rsid w:val="00E910ED"/>
    <w:rsid w:val="4810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F3020"/>
  <w15:docId w15:val="{59F8BB08-A5EA-4C0D-8F09-F1AB2607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Arial"/>
      <w:color w:val="1A1A1A"/>
      <w:sz w:val="19"/>
      <w:szCs w:val="19"/>
      <w:lang w:eastAsia="zh-TW" w:bidi="th-TH"/>
    </w:rPr>
  </w:style>
  <w:style w:type="paragraph" w:styleId="1">
    <w:name w:val="heading 1"/>
    <w:uiPriority w:val="9"/>
    <w:qFormat/>
    <w:pPr>
      <w:spacing w:before="280" w:after="120"/>
      <w:outlineLvl w:val="0"/>
    </w:pPr>
    <w:rPr>
      <w:rFonts w:eastAsia="Arial"/>
      <w:b/>
      <w:bCs/>
      <w:color w:val="1A5276"/>
      <w:sz w:val="34"/>
      <w:szCs w:val="34"/>
      <w:lang w:eastAsia="zh-TW" w:bidi="th-TH"/>
    </w:rPr>
  </w:style>
  <w:style w:type="paragraph" w:styleId="2">
    <w:name w:val="heading 2"/>
    <w:uiPriority w:val="9"/>
    <w:semiHidden/>
    <w:unhideWhenUsed/>
    <w:qFormat/>
    <w:pPr>
      <w:outlineLvl w:val="1"/>
    </w:pPr>
    <w:rPr>
      <w:rFonts w:eastAsia="Arial"/>
      <w:color w:val="2E74B5"/>
      <w:sz w:val="26"/>
      <w:szCs w:val="26"/>
      <w:lang w:eastAsia="zh-TW" w:bidi="th-TH"/>
    </w:rPr>
  </w:style>
  <w:style w:type="paragraph" w:styleId="3">
    <w:name w:val="heading 3"/>
    <w:uiPriority w:val="9"/>
    <w:semiHidden/>
    <w:unhideWhenUsed/>
    <w:qFormat/>
    <w:pPr>
      <w:outlineLvl w:val="2"/>
    </w:pPr>
    <w:rPr>
      <w:rFonts w:eastAsia="Arial"/>
      <w:color w:val="1F4D78"/>
      <w:sz w:val="24"/>
      <w:szCs w:val="24"/>
      <w:lang w:eastAsia="zh-TW" w:bidi="th-TH"/>
    </w:rPr>
  </w:style>
  <w:style w:type="paragraph" w:styleId="4">
    <w:name w:val="heading 4"/>
    <w:uiPriority w:val="9"/>
    <w:semiHidden/>
    <w:unhideWhenUsed/>
    <w:qFormat/>
    <w:pPr>
      <w:outlineLvl w:val="3"/>
    </w:pPr>
    <w:rPr>
      <w:rFonts w:eastAsia="Arial"/>
      <w:i/>
      <w:iCs/>
      <w:color w:val="2E74B5"/>
      <w:sz w:val="19"/>
      <w:szCs w:val="19"/>
      <w:lang w:eastAsia="zh-TW" w:bidi="th-TH"/>
    </w:rPr>
  </w:style>
  <w:style w:type="paragraph" w:styleId="5">
    <w:name w:val="heading 5"/>
    <w:uiPriority w:val="9"/>
    <w:semiHidden/>
    <w:unhideWhenUsed/>
    <w:qFormat/>
    <w:pPr>
      <w:outlineLvl w:val="4"/>
    </w:pPr>
    <w:rPr>
      <w:rFonts w:eastAsia="Arial"/>
      <w:color w:val="2E74B5"/>
      <w:sz w:val="19"/>
      <w:szCs w:val="19"/>
      <w:lang w:eastAsia="zh-TW" w:bidi="th-TH"/>
    </w:rPr>
  </w:style>
  <w:style w:type="paragraph" w:styleId="6">
    <w:name w:val="heading 6"/>
    <w:uiPriority w:val="9"/>
    <w:semiHidden/>
    <w:unhideWhenUsed/>
    <w:qFormat/>
    <w:pPr>
      <w:outlineLvl w:val="5"/>
    </w:pPr>
    <w:rPr>
      <w:rFonts w:eastAsia="Arial"/>
      <w:color w:val="1F4D78"/>
      <w:sz w:val="19"/>
      <w:szCs w:val="19"/>
      <w:lang w:eastAsia="zh-TW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uiPriority w:val="99"/>
    <w:semiHidden/>
    <w:unhideWhenUsed/>
    <w:qFormat/>
    <w:rPr>
      <w:rFonts w:eastAsia="Arial"/>
      <w:color w:val="1A1A1A"/>
      <w:lang w:eastAsia="zh-TW" w:bidi="th-TH"/>
    </w:rPr>
  </w:style>
  <w:style w:type="paragraph" w:styleId="a5">
    <w:name w:val="Title"/>
    <w:uiPriority w:val="10"/>
    <w:qFormat/>
    <w:rPr>
      <w:rFonts w:eastAsia="Arial"/>
      <w:color w:val="1A1A1A"/>
      <w:sz w:val="56"/>
      <w:szCs w:val="56"/>
      <w:lang w:eastAsia="zh-TW" w:bidi="th-TH"/>
    </w:rPr>
  </w:style>
  <w:style w:type="character" w:styleId="a6">
    <w:name w:val="Hyperlink"/>
    <w:uiPriority w:val="99"/>
    <w:unhideWhenUsed/>
    <w:qFormat/>
    <w:rPr>
      <w:color w:val="0563C1"/>
      <w:u w:val="single"/>
    </w:rPr>
  </w:style>
  <w:style w:type="character" w:styleId="a7">
    <w:name w:val="footnote reference"/>
    <w:uiPriority w:val="99"/>
    <w:semiHidden/>
    <w:unhideWhenUsed/>
    <w:qFormat/>
    <w:rPr>
      <w:vertAlign w:val="superscript"/>
    </w:rPr>
  </w:style>
  <w:style w:type="paragraph" w:customStyle="1" w:styleId="Strong1">
    <w:name w:val="Strong1"/>
    <w:qFormat/>
    <w:rPr>
      <w:rFonts w:eastAsia="Arial"/>
      <w:b/>
      <w:bCs/>
      <w:color w:val="1A1A1A"/>
      <w:sz w:val="19"/>
      <w:szCs w:val="19"/>
      <w:lang w:eastAsia="zh-TW" w:bidi="th-TH"/>
    </w:rPr>
  </w:style>
  <w:style w:type="paragraph" w:styleId="a8">
    <w:name w:val="List Paragraph"/>
    <w:qFormat/>
    <w:rPr>
      <w:rFonts w:eastAsia="Arial"/>
      <w:color w:val="1A1A1A"/>
      <w:sz w:val="19"/>
      <w:szCs w:val="19"/>
      <w:lang w:eastAsia="zh-TW" w:bidi="th-TH"/>
    </w:rPr>
  </w:style>
  <w:style w:type="character" w:customStyle="1" w:styleId="a4">
    <w:name w:val="脚注文本 字符"/>
    <w:link w:val="a3"/>
    <w:uiPriority w:val="99"/>
    <w:semiHidden/>
    <w:unhideWhenUsed/>
    <w:qFormat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10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Cordia New"/>
      <w:sz w:val="18"/>
      <w:szCs w:val="22"/>
    </w:rPr>
  </w:style>
  <w:style w:type="character" w:customStyle="1" w:styleId="aa">
    <w:name w:val="页眉 字符"/>
    <w:basedOn w:val="a0"/>
    <w:link w:val="a9"/>
    <w:uiPriority w:val="99"/>
    <w:rsid w:val="003100F1"/>
    <w:rPr>
      <w:rFonts w:eastAsia="Arial" w:cs="Cordia New"/>
      <w:color w:val="1A1A1A"/>
      <w:sz w:val="18"/>
      <w:szCs w:val="22"/>
      <w:lang w:eastAsia="zh-TW" w:bidi="th-TH"/>
    </w:rPr>
  </w:style>
  <w:style w:type="paragraph" w:styleId="ab">
    <w:name w:val="footer"/>
    <w:basedOn w:val="a"/>
    <w:link w:val="ac"/>
    <w:uiPriority w:val="99"/>
    <w:unhideWhenUsed/>
    <w:rsid w:val="003100F1"/>
    <w:pPr>
      <w:tabs>
        <w:tab w:val="center" w:pos="4153"/>
        <w:tab w:val="right" w:pos="8306"/>
      </w:tabs>
      <w:snapToGrid w:val="0"/>
    </w:pPr>
    <w:rPr>
      <w:rFonts w:cs="Cordia New"/>
      <w:sz w:val="18"/>
      <w:szCs w:val="22"/>
    </w:rPr>
  </w:style>
  <w:style w:type="character" w:customStyle="1" w:styleId="ac">
    <w:name w:val="页脚 字符"/>
    <w:basedOn w:val="a0"/>
    <w:link w:val="ab"/>
    <w:uiPriority w:val="99"/>
    <w:rsid w:val="003100F1"/>
    <w:rPr>
      <w:rFonts w:eastAsia="Arial" w:cs="Cordia New"/>
      <w:color w:val="1A1A1A"/>
      <w:sz w:val="18"/>
      <w:szCs w:val="22"/>
      <w:lang w:eastAsia="zh-TW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Lenovo</cp:lastModifiedBy>
  <cp:revision>3</cp:revision>
  <dcterms:created xsi:type="dcterms:W3CDTF">2026-03-27T07:44:00Z</dcterms:created>
  <dcterms:modified xsi:type="dcterms:W3CDTF">2026-03-27T07:57:00Z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5481094A33EF4363BC0B80268E76AC73_13</vt:lpwstr>
  </property>
</Properties>
</file>