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449CEE" w14:textId="77777777" w:rsidR="00E4209B" w:rsidRDefault="00995E81">
      <w:pPr>
        <w:jc w:val="center"/>
        <w:rPr>
          <w:rFonts w:ascii="微软雅黑" w:eastAsia="微软雅黑" w:hAnsi="微软雅黑" w:cs="Times New Roman"/>
          <w:b/>
          <w:color w:val="000000"/>
          <w:sz w:val="32"/>
          <w:szCs w:val="32"/>
        </w:rPr>
      </w:pPr>
      <w:r>
        <w:rPr>
          <w:rFonts w:ascii="微软雅黑" w:eastAsia="微软雅黑" w:hAnsi="微软雅黑" w:cs="Times New Roman" w:hint="eastAsia"/>
          <w:b/>
          <w:color w:val="000000"/>
          <w:sz w:val="32"/>
          <w:szCs w:val="32"/>
        </w:rPr>
        <w:t xml:space="preserve"> </w:t>
      </w:r>
      <w:r w:rsidR="00BA6495">
        <w:rPr>
          <w:rFonts w:ascii="微软雅黑" w:eastAsia="微软雅黑" w:hAnsi="微软雅黑" w:cs="Times New Roman" w:hint="eastAsia"/>
          <w:b/>
          <w:color w:val="000000"/>
          <w:sz w:val="32"/>
          <w:szCs w:val="32"/>
        </w:rPr>
        <w:t>浙江大学公共管理学院农林经济管理学</w:t>
      </w:r>
      <w:r w:rsidR="00BA6495">
        <w:rPr>
          <w:rFonts w:ascii="微软雅黑" w:eastAsia="微软雅黑" w:hAnsi="微软雅黑" w:cs="Times New Roman"/>
          <w:b/>
          <w:color w:val="000000"/>
          <w:sz w:val="32"/>
          <w:szCs w:val="32"/>
        </w:rPr>
        <w:t>科</w:t>
      </w:r>
    </w:p>
    <w:p w14:paraId="52452FED" w14:textId="70EB0663" w:rsidR="00E4209B" w:rsidRDefault="00BA6495">
      <w:pPr>
        <w:jc w:val="center"/>
        <w:rPr>
          <w:rFonts w:ascii="微软雅黑" w:eastAsia="微软雅黑" w:hAnsi="微软雅黑" w:cs="Times New Roman"/>
          <w:b/>
          <w:color w:val="000000"/>
          <w:sz w:val="32"/>
          <w:szCs w:val="32"/>
        </w:rPr>
      </w:pPr>
      <w:r>
        <w:rPr>
          <w:rFonts w:ascii="微软雅黑" w:eastAsia="微软雅黑" w:hAnsi="微软雅黑" w:cs="Times New Roman" w:hint="eastAsia"/>
          <w:b/>
          <w:color w:val="000000"/>
          <w:sz w:val="32"/>
          <w:szCs w:val="32"/>
        </w:rPr>
        <w:t>博士研究生中期考核实施细则</w:t>
      </w:r>
    </w:p>
    <w:p w14:paraId="434C6C4B" w14:textId="77777777" w:rsidR="00E4209B" w:rsidRPr="00AB26A0" w:rsidRDefault="00BA6495" w:rsidP="00AB26A0">
      <w:pPr>
        <w:spacing w:line="460" w:lineRule="atLeast"/>
        <w:ind w:firstLine="570"/>
        <w:rPr>
          <w:rFonts w:asciiTheme="minorEastAsia" w:hAnsiTheme="minorEastAsia" w:cs="宋体"/>
          <w:sz w:val="24"/>
          <w:szCs w:val="24"/>
        </w:rPr>
      </w:pPr>
      <w:r w:rsidRPr="00AB26A0">
        <w:rPr>
          <w:rFonts w:asciiTheme="minorEastAsia" w:hAnsiTheme="minorEastAsia" w:cs="宋体" w:hint="eastAsia"/>
          <w:sz w:val="24"/>
          <w:szCs w:val="24"/>
        </w:rPr>
        <w:t>为进一步规范和强化对博士研究生培养过程的管理，切实提高博士生培养质量，营造认真学习、潜心研究的学术氛围，根据《浙江大学博士研究生中期考核实施办法（试行）》（浙大研院2012(22)号）和《浙江大学公共管理学院博士研究生中期考核实施细则》，结合农林经济管理博士研究生培养工作实际，特制定本实施细则。</w:t>
      </w:r>
    </w:p>
    <w:p w14:paraId="65E340E0" w14:textId="77777777" w:rsidR="00E4209B" w:rsidRPr="00AB26A0" w:rsidRDefault="00BA6495" w:rsidP="00AB26A0">
      <w:pPr>
        <w:spacing w:line="460" w:lineRule="atLeast"/>
        <w:ind w:left="560"/>
        <w:rPr>
          <w:rFonts w:asciiTheme="minorEastAsia" w:hAnsiTheme="minorEastAsia" w:cs="宋体"/>
          <w:b/>
          <w:sz w:val="24"/>
          <w:szCs w:val="24"/>
        </w:rPr>
      </w:pPr>
      <w:r w:rsidRPr="00AB26A0">
        <w:rPr>
          <w:rFonts w:asciiTheme="minorEastAsia" w:hAnsiTheme="minorEastAsia" w:cs="宋体" w:hint="eastAsia"/>
          <w:b/>
          <w:sz w:val="24"/>
          <w:szCs w:val="24"/>
        </w:rPr>
        <w:t>一、《实施细则》适用对象</w:t>
      </w:r>
    </w:p>
    <w:p w14:paraId="5A3CC417" w14:textId="77777777" w:rsidR="00E4209B" w:rsidRPr="00AB26A0" w:rsidRDefault="00BA6495" w:rsidP="00AB26A0">
      <w:pPr>
        <w:spacing w:line="460" w:lineRule="atLeast"/>
        <w:ind w:firstLine="570"/>
        <w:rPr>
          <w:rFonts w:asciiTheme="minorEastAsia" w:hAnsiTheme="minorEastAsia" w:cs="宋体"/>
          <w:sz w:val="24"/>
          <w:szCs w:val="24"/>
        </w:rPr>
      </w:pPr>
      <w:r w:rsidRPr="00AB26A0">
        <w:rPr>
          <w:rFonts w:asciiTheme="minorEastAsia" w:hAnsiTheme="minorEastAsia" w:cs="宋体" w:hint="eastAsia"/>
          <w:sz w:val="24"/>
          <w:szCs w:val="24"/>
        </w:rPr>
        <w:t>本细则适用于农林经济管理学科。</w:t>
      </w:r>
    </w:p>
    <w:p w14:paraId="683B83B7" w14:textId="77777777" w:rsidR="00E4209B" w:rsidRPr="00AB26A0" w:rsidRDefault="00BA6495" w:rsidP="00AB26A0">
      <w:pPr>
        <w:spacing w:line="460" w:lineRule="atLeast"/>
        <w:ind w:left="560"/>
        <w:rPr>
          <w:rFonts w:asciiTheme="minorEastAsia" w:hAnsiTheme="minorEastAsia" w:cs="宋体"/>
          <w:b/>
          <w:sz w:val="24"/>
          <w:szCs w:val="24"/>
        </w:rPr>
      </w:pPr>
      <w:r w:rsidRPr="00AB26A0">
        <w:rPr>
          <w:rFonts w:asciiTheme="minorEastAsia" w:hAnsiTheme="minorEastAsia" w:cs="宋体" w:hint="eastAsia"/>
          <w:b/>
          <w:sz w:val="24"/>
          <w:szCs w:val="24"/>
        </w:rPr>
        <w:t>二、考核机构</w:t>
      </w:r>
    </w:p>
    <w:p w14:paraId="4E38E9C2" w14:textId="77777777" w:rsidR="00E4209B" w:rsidRPr="00AB26A0" w:rsidRDefault="00BA6495" w:rsidP="00AB26A0">
      <w:pPr>
        <w:spacing w:line="460" w:lineRule="atLeast"/>
        <w:ind w:firstLineChars="200" w:firstLine="480"/>
        <w:rPr>
          <w:rFonts w:asciiTheme="minorEastAsia" w:hAnsiTheme="minorEastAsia" w:cs="宋体"/>
          <w:sz w:val="24"/>
          <w:szCs w:val="24"/>
        </w:rPr>
      </w:pPr>
      <w:r w:rsidRPr="00AB26A0">
        <w:rPr>
          <w:rFonts w:asciiTheme="minorEastAsia" w:hAnsiTheme="minorEastAsia" w:cs="宋体" w:hint="eastAsia"/>
          <w:sz w:val="24"/>
          <w:szCs w:val="24"/>
        </w:rPr>
        <w:t>成立中期考核小组。小组由农林经济管理学科相关的导师组成。由系负责人具体负责有关考核工作。</w:t>
      </w:r>
    </w:p>
    <w:p w14:paraId="786C8EFD" w14:textId="691084F2" w:rsidR="00E4209B" w:rsidRPr="00AB26A0" w:rsidRDefault="00BA6495" w:rsidP="00AB26A0">
      <w:pPr>
        <w:spacing w:line="460" w:lineRule="atLeast"/>
        <w:ind w:firstLineChars="200" w:firstLine="480"/>
        <w:rPr>
          <w:rFonts w:asciiTheme="minorEastAsia" w:hAnsiTheme="minorEastAsia" w:cs="宋体"/>
          <w:sz w:val="24"/>
          <w:szCs w:val="24"/>
        </w:rPr>
      </w:pPr>
      <w:r w:rsidRPr="00AB26A0">
        <w:rPr>
          <w:rFonts w:asciiTheme="minorEastAsia" w:hAnsiTheme="minorEastAsia" w:cs="宋体" w:hint="eastAsia"/>
          <w:sz w:val="24"/>
          <w:szCs w:val="24"/>
        </w:rPr>
        <w:t>组长：</w:t>
      </w:r>
      <w:r w:rsidR="005955AA">
        <w:rPr>
          <w:rFonts w:asciiTheme="minorEastAsia" w:hAnsiTheme="minorEastAsia" w:cs="宋体" w:hint="eastAsia"/>
          <w:sz w:val="24"/>
          <w:szCs w:val="24"/>
        </w:rPr>
        <w:t>陈帅</w:t>
      </w:r>
    </w:p>
    <w:p w14:paraId="77B6861B" w14:textId="0BEA88AB" w:rsidR="00E4209B" w:rsidRPr="00AB26A0" w:rsidRDefault="00BA6495" w:rsidP="00AB26A0">
      <w:pPr>
        <w:spacing w:line="460" w:lineRule="atLeast"/>
        <w:ind w:firstLineChars="200" w:firstLine="480"/>
        <w:rPr>
          <w:rFonts w:asciiTheme="minorEastAsia" w:hAnsiTheme="minorEastAsia" w:cs="宋体"/>
          <w:sz w:val="24"/>
          <w:szCs w:val="24"/>
        </w:rPr>
      </w:pPr>
      <w:r w:rsidRPr="00AB26A0">
        <w:rPr>
          <w:rFonts w:asciiTheme="minorEastAsia" w:hAnsiTheme="minorEastAsia" w:cs="宋体" w:hint="eastAsia"/>
          <w:sz w:val="24"/>
          <w:szCs w:val="24"/>
        </w:rPr>
        <w:t>成员：</w:t>
      </w:r>
      <w:r w:rsidR="005955AA">
        <w:rPr>
          <w:rFonts w:asciiTheme="minorEastAsia" w:hAnsiTheme="minorEastAsia" w:cs="宋体" w:hint="eastAsia"/>
          <w:sz w:val="24"/>
          <w:szCs w:val="24"/>
        </w:rPr>
        <w:t>茅锐、龚斌磊、</w:t>
      </w:r>
      <w:r w:rsidRPr="00AB26A0">
        <w:rPr>
          <w:rFonts w:asciiTheme="minorEastAsia" w:hAnsiTheme="minorEastAsia" w:cs="宋体" w:hint="eastAsia"/>
          <w:sz w:val="24"/>
          <w:szCs w:val="24"/>
        </w:rPr>
        <w:t>郭红</w:t>
      </w:r>
      <w:r w:rsidRPr="00AB26A0">
        <w:rPr>
          <w:rFonts w:asciiTheme="minorEastAsia" w:hAnsiTheme="minorEastAsia" w:cs="宋体"/>
          <w:sz w:val="24"/>
          <w:szCs w:val="24"/>
        </w:rPr>
        <w:t>东</w:t>
      </w:r>
      <w:r w:rsidRPr="00AB26A0">
        <w:rPr>
          <w:rFonts w:asciiTheme="minorEastAsia" w:hAnsiTheme="minorEastAsia" w:cs="宋体" w:hint="eastAsia"/>
          <w:sz w:val="24"/>
          <w:szCs w:val="24"/>
        </w:rPr>
        <w:t>、</w:t>
      </w:r>
      <w:r w:rsidR="00291CC9" w:rsidRPr="00AB26A0">
        <w:rPr>
          <w:rFonts w:asciiTheme="minorEastAsia" w:hAnsiTheme="minorEastAsia" w:cs="宋体" w:hint="eastAsia"/>
          <w:sz w:val="24"/>
          <w:szCs w:val="24"/>
        </w:rPr>
        <w:t>陆文聪</w:t>
      </w:r>
      <w:r w:rsidR="004C595F">
        <w:rPr>
          <w:rFonts w:asciiTheme="minorEastAsia" w:hAnsiTheme="minorEastAsia" w:cs="宋体" w:hint="eastAsia"/>
          <w:sz w:val="24"/>
          <w:szCs w:val="24"/>
        </w:rPr>
        <w:t>、</w:t>
      </w:r>
      <w:r w:rsidR="00BA4B4F" w:rsidRPr="00AB26A0">
        <w:rPr>
          <w:rFonts w:asciiTheme="minorEastAsia" w:hAnsiTheme="minorEastAsia" w:cs="宋体" w:hint="eastAsia"/>
          <w:sz w:val="24"/>
          <w:szCs w:val="24"/>
        </w:rPr>
        <w:t>韩洪云</w:t>
      </w:r>
    </w:p>
    <w:p w14:paraId="30439FF0" w14:textId="5548C828" w:rsidR="00E4209B" w:rsidRPr="00AB26A0" w:rsidRDefault="00BA6495" w:rsidP="00AB26A0">
      <w:pPr>
        <w:spacing w:line="460" w:lineRule="atLeast"/>
        <w:ind w:firstLineChars="200" w:firstLine="480"/>
        <w:rPr>
          <w:rFonts w:asciiTheme="minorEastAsia" w:hAnsiTheme="minorEastAsia" w:cs="宋体"/>
          <w:sz w:val="24"/>
          <w:szCs w:val="24"/>
        </w:rPr>
      </w:pPr>
      <w:r w:rsidRPr="00AB26A0">
        <w:rPr>
          <w:rFonts w:asciiTheme="minorEastAsia" w:hAnsiTheme="minorEastAsia" w:cs="宋体" w:hint="eastAsia"/>
          <w:sz w:val="24"/>
          <w:szCs w:val="24"/>
        </w:rPr>
        <w:t>秘书：</w:t>
      </w:r>
      <w:r w:rsidR="00C73E00">
        <w:rPr>
          <w:rFonts w:asciiTheme="minorEastAsia" w:hAnsiTheme="minorEastAsia" w:cs="宋体" w:hint="eastAsia"/>
          <w:sz w:val="24"/>
          <w:szCs w:val="24"/>
        </w:rPr>
        <w:t>林雯</w:t>
      </w:r>
      <w:bookmarkStart w:id="0" w:name="_GoBack"/>
      <w:bookmarkEnd w:id="0"/>
    </w:p>
    <w:p w14:paraId="2D5B83D8" w14:textId="77777777" w:rsidR="00995E81" w:rsidRPr="00AB26A0" w:rsidRDefault="00995E81" w:rsidP="00AB26A0">
      <w:pPr>
        <w:pStyle w:val="ab"/>
        <w:numPr>
          <w:ilvl w:val="0"/>
          <w:numId w:val="2"/>
        </w:numPr>
        <w:spacing w:beforeLines="50" w:before="156" w:line="460" w:lineRule="atLeast"/>
        <w:ind w:firstLineChars="0"/>
        <w:rPr>
          <w:rFonts w:asciiTheme="minorEastAsia" w:hAnsiTheme="minorEastAsia" w:cs="Times New Roman"/>
          <w:b/>
          <w:sz w:val="24"/>
          <w:szCs w:val="24"/>
        </w:rPr>
      </w:pPr>
      <w:r w:rsidRPr="00AB26A0">
        <w:rPr>
          <w:rFonts w:asciiTheme="minorEastAsia" w:hAnsiTheme="minorEastAsia" w:cs="Times New Roman" w:hint="eastAsia"/>
          <w:b/>
          <w:sz w:val="24"/>
          <w:szCs w:val="24"/>
        </w:rPr>
        <w:t xml:space="preserve"> 申请时间和申请条件</w:t>
      </w:r>
    </w:p>
    <w:p w14:paraId="2ADDBE27" w14:textId="77777777" w:rsidR="00995E81" w:rsidRPr="00AB26A0" w:rsidRDefault="00995E81" w:rsidP="00AB26A0">
      <w:pPr>
        <w:spacing w:line="460" w:lineRule="atLeast"/>
        <w:ind w:firstLineChars="200" w:firstLine="480"/>
        <w:rPr>
          <w:rFonts w:asciiTheme="minorEastAsia" w:hAnsiTheme="minorEastAsia" w:cs="Times New Roman"/>
          <w:sz w:val="24"/>
          <w:szCs w:val="24"/>
        </w:rPr>
      </w:pPr>
      <w:r w:rsidRPr="00AB26A0">
        <w:rPr>
          <w:rFonts w:asciiTheme="minorEastAsia" w:hAnsiTheme="minorEastAsia" w:cs="Times New Roman" w:hint="eastAsia"/>
          <w:sz w:val="24"/>
          <w:szCs w:val="24"/>
        </w:rPr>
        <w:t>各类博士生的申请时间和申请条件如下表要求：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60"/>
        <w:gridCol w:w="2322"/>
        <w:gridCol w:w="2322"/>
      </w:tblGrid>
      <w:tr w:rsidR="00995E81" w:rsidRPr="00AB26A0" w14:paraId="242B0B92" w14:textId="77777777" w:rsidTr="00760FCB">
        <w:tc>
          <w:tcPr>
            <w:tcW w:w="1882" w:type="dxa"/>
          </w:tcPr>
          <w:p w14:paraId="17D498FD"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hint="eastAsia"/>
                <w:sz w:val="24"/>
                <w:szCs w:val="24"/>
              </w:rPr>
              <w:t>博士生类型</w:t>
            </w:r>
          </w:p>
        </w:tc>
        <w:tc>
          <w:tcPr>
            <w:tcW w:w="2760" w:type="dxa"/>
          </w:tcPr>
          <w:p w14:paraId="51FDEBF0"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hint="eastAsia"/>
                <w:sz w:val="24"/>
                <w:szCs w:val="24"/>
              </w:rPr>
              <w:t>申请时间</w:t>
            </w:r>
          </w:p>
        </w:tc>
        <w:tc>
          <w:tcPr>
            <w:tcW w:w="2322" w:type="dxa"/>
          </w:tcPr>
          <w:p w14:paraId="155141B6"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hint="eastAsia"/>
                <w:sz w:val="24"/>
                <w:szCs w:val="24"/>
              </w:rPr>
              <w:t>学分要求</w:t>
            </w:r>
          </w:p>
        </w:tc>
        <w:tc>
          <w:tcPr>
            <w:tcW w:w="2322" w:type="dxa"/>
          </w:tcPr>
          <w:p w14:paraId="6952AFB1"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hint="eastAsia"/>
                <w:sz w:val="24"/>
                <w:szCs w:val="24"/>
              </w:rPr>
              <w:t>导师意见</w:t>
            </w:r>
          </w:p>
        </w:tc>
      </w:tr>
      <w:tr w:rsidR="00995E81" w:rsidRPr="00AB26A0" w14:paraId="7C647092" w14:textId="77777777" w:rsidTr="00760FCB">
        <w:tc>
          <w:tcPr>
            <w:tcW w:w="1882" w:type="dxa"/>
            <w:vAlign w:val="center"/>
          </w:tcPr>
          <w:p w14:paraId="22679398"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hint="eastAsia"/>
                <w:sz w:val="24"/>
                <w:szCs w:val="24"/>
              </w:rPr>
              <w:t>普通博士生</w:t>
            </w:r>
          </w:p>
        </w:tc>
        <w:tc>
          <w:tcPr>
            <w:tcW w:w="2760" w:type="dxa"/>
            <w:vAlign w:val="center"/>
          </w:tcPr>
          <w:p w14:paraId="7A95E07E" w14:textId="77777777" w:rsidR="00995E81" w:rsidRPr="00AB26A0" w:rsidRDefault="00995E81" w:rsidP="00246FFA">
            <w:pPr>
              <w:spacing w:line="460" w:lineRule="atLeast"/>
              <w:ind w:firstLineChars="200" w:firstLine="480"/>
              <w:rPr>
                <w:rFonts w:asciiTheme="minorEastAsia" w:hAnsiTheme="minorEastAsia" w:cs="宋体"/>
                <w:sz w:val="24"/>
                <w:szCs w:val="24"/>
              </w:rPr>
            </w:pPr>
            <w:r w:rsidRPr="00AB26A0">
              <w:rPr>
                <w:rFonts w:asciiTheme="minorEastAsia" w:hAnsiTheme="minorEastAsia" w:cs="宋体" w:hint="eastAsia"/>
                <w:sz w:val="24"/>
                <w:szCs w:val="24"/>
              </w:rPr>
              <w:t>二年级秋</w:t>
            </w:r>
            <w:r w:rsidR="004016F9" w:rsidRPr="00AB26A0">
              <w:rPr>
                <w:rFonts w:asciiTheme="minorEastAsia" w:hAnsiTheme="minorEastAsia" w:cs="宋体" w:hint="eastAsia"/>
                <w:sz w:val="24"/>
                <w:szCs w:val="24"/>
              </w:rPr>
              <w:t>学期</w:t>
            </w:r>
          </w:p>
        </w:tc>
        <w:tc>
          <w:tcPr>
            <w:tcW w:w="2322" w:type="dxa"/>
          </w:tcPr>
          <w:p w14:paraId="62D23D67" w14:textId="77777777" w:rsidR="00995E81" w:rsidRPr="00AB26A0" w:rsidRDefault="00995E81" w:rsidP="00AB26A0">
            <w:pPr>
              <w:spacing w:line="460" w:lineRule="atLeast"/>
              <w:rPr>
                <w:rFonts w:asciiTheme="minorEastAsia" w:hAnsiTheme="minorEastAsia" w:cs="Times New Roman"/>
                <w:sz w:val="24"/>
                <w:szCs w:val="24"/>
              </w:rPr>
            </w:pPr>
            <w:r w:rsidRPr="00AB26A0">
              <w:rPr>
                <w:rFonts w:asciiTheme="minorEastAsia" w:hAnsiTheme="minorEastAsia" w:cs="Times New Roman" w:hint="eastAsia"/>
                <w:sz w:val="24"/>
                <w:szCs w:val="24"/>
              </w:rPr>
              <w:t>至少完成12学分</w:t>
            </w:r>
            <w:r w:rsidR="002636F7" w:rsidRPr="00AB26A0">
              <w:rPr>
                <w:rFonts w:asciiTheme="minorEastAsia" w:hAnsiTheme="minorEastAsia" w:cs="Times New Roman" w:hint="eastAsia"/>
                <w:sz w:val="24"/>
                <w:szCs w:val="24"/>
              </w:rPr>
              <w:t>包括公共课程学分</w:t>
            </w:r>
            <w:r w:rsidRPr="00AB26A0">
              <w:rPr>
                <w:rFonts w:asciiTheme="minorEastAsia" w:hAnsiTheme="minorEastAsia" w:cs="Times New Roman" w:hint="eastAsia"/>
                <w:sz w:val="24"/>
                <w:szCs w:val="24"/>
              </w:rPr>
              <w:t>，其中</w:t>
            </w:r>
            <w:r w:rsidR="00AB26A0" w:rsidRPr="00AB26A0">
              <w:rPr>
                <w:rFonts w:asciiTheme="minorEastAsia" w:hAnsiTheme="minorEastAsia" w:cs="Times New Roman" w:hint="eastAsia"/>
                <w:sz w:val="24"/>
                <w:szCs w:val="24"/>
              </w:rPr>
              <w:t>专业</w:t>
            </w:r>
            <w:r w:rsidRPr="00AB26A0">
              <w:rPr>
                <w:rFonts w:asciiTheme="minorEastAsia" w:hAnsiTheme="minorEastAsia" w:cs="Times New Roman" w:hint="eastAsia"/>
                <w:sz w:val="24"/>
                <w:szCs w:val="24"/>
              </w:rPr>
              <w:t>学位课</w:t>
            </w:r>
            <w:r w:rsidR="00AB26A0" w:rsidRPr="00AB26A0">
              <w:rPr>
                <w:rFonts w:asciiTheme="minorEastAsia" w:hAnsiTheme="minorEastAsia" w:cs="Times New Roman" w:hint="eastAsia"/>
                <w:sz w:val="24"/>
                <w:szCs w:val="24"/>
              </w:rPr>
              <w:t>6</w:t>
            </w:r>
            <w:r w:rsidRPr="00AB26A0">
              <w:rPr>
                <w:rFonts w:asciiTheme="minorEastAsia" w:hAnsiTheme="minorEastAsia" w:cs="Times New Roman" w:hint="eastAsia"/>
                <w:sz w:val="24"/>
                <w:szCs w:val="24"/>
              </w:rPr>
              <w:t>个学分已完成</w:t>
            </w:r>
          </w:p>
        </w:tc>
        <w:tc>
          <w:tcPr>
            <w:tcW w:w="2322" w:type="dxa"/>
            <w:vMerge w:val="restart"/>
            <w:vAlign w:val="center"/>
          </w:tcPr>
          <w:p w14:paraId="368A8D88" w14:textId="77777777" w:rsidR="00995E81" w:rsidRPr="00AB26A0" w:rsidRDefault="00FD1500" w:rsidP="00AB26A0">
            <w:pPr>
              <w:spacing w:line="460" w:lineRule="atLeast"/>
              <w:rPr>
                <w:rFonts w:asciiTheme="minorEastAsia" w:hAnsiTheme="minorEastAsia" w:cs="Times New Roman"/>
                <w:sz w:val="24"/>
                <w:szCs w:val="24"/>
              </w:rPr>
            </w:pPr>
            <w:r w:rsidRPr="00AB26A0">
              <w:rPr>
                <w:rFonts w:asciiTheme="minorEastAsia" w:hAnsiTheme="minorEastAsia" w:hint="eastAsia"/>
                <w:sz w:val="24"/>
                <w:szCs w:val="24"/>
              </w:rPr>
              <w:t>已达到博士生中期考核相关要求，并得到导师同意。</w:t>
            </w:r>
          </w:p>
        </w:tc>
      </w:tr>
      <w:tr w:rsidR="00995E81" w:rsidRPr="00AB26A0" w14:paraId="0078A234" w14:textId="77777777" w:rsidTr="00760FCB">
        <w:tc>
          <w:tcPr>
            <w:tcW w:w="1882" w:type="dxa"/>
            <w:vAlign w:val="center"/>
          </w:tcPr>
          <w:p w14:paraId="343F8CE6"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sz w:val="24"/>
                <w:szCs w:val="24"/>
              </w:rPr>
              <w:t>直接攻博生</w:t>
            </w:r>
          </w:p>
        </w:tc>
        <w:tc>
          <w:tcPr>
            <w:tcW w:w="2760" w:type="dxa"/>
            <w:vAlign w:val="center"/>
          </w:tcPr>
          <w:p w14:paraId="050D10C6" w14:textId="77777777" w:rsidR="004016F9" w:rsidRPr="00AB26A0" w:rsidRDefault="00FD1500" w:rsidP="00AB26A0">
            <w:pPr>
              <w:spacing w:line="460" w:lineRule="atLeast"/>
              <w:ind w:leftChars="150" w:left="315"/>
              <w:rPr>
                <w:rFonts w:asciiTheme="minorEastAsia" w:hAnsiTheme="minorEastAsia" w:cs="宋体"/>
                <w:sz w:val="24"/>
                <w:szCs w:val="24"/>
              </w:rPr>
            </w:pPr>
            <w:r w:rsidRPr="00AB26A0">
              <w:rPr>
                <w:rFonts w:asciiTheme="minorEastAsia" w:hAnsiTheme="minorEastAsia" w:cs="宋体" w:hint="eastAsia"/>
                <w:sz w:val="24"/>
                <w:szCs w:val="24"/>
              </w:rPr>
              <w:t>三</w:t>
            </w:r>
            <w:r w:rsidR="00995E81" w:rsidRPr="00AB26A0">
              <w:rPr>
                <w:rFonts w:asciiTheme="minorEastAsia" w:hAnsiTheme="minorEastAsia" w:cs="宋体" w:hint="eastAsia"/>
                <w:sz w:val="24"/>
                <w:szCs w:val="24"/>
              </w:rPr>
              <w:t>年级</w:t>
            </w:r>
            <w:r w:rsidRPr="00AB26A0">
              <w:rPr>
                <w:rFonts w:asciiTheme="minorEastAsia" w:hAnsiTheme="minorEastAsia" w:cs="宋体" w:hint="eastAsia"/>
                <w:sz w:val="24"/>
                <w:szCs w:val="24"/>
              </w:rPr>
              <w:t>秋学期</w:t>
            </w:r>
          </w:p>
          <w:p w14:paraId="61493EC4" w14:textId="77777777" w:rsidR="00995E81" w:rsidRPr="00AB26A0" w:rsidRDefault="00995E81" w:rsidP="00AB26A0">
            <w:pPr>
              <w:spacing w:line="460" w:lineRule="atLeast"/>
              <w:rPr>
                <w:rFonts w:asciiTheme="minorEastAsia" w:hAnsiTheme="minorEastAsia" w:cs="宋体"/>
                <w:sz w:val="24"/>
                <w:szCs w:val="24"/>
              </w:rPr>
            </w:pPr>
          </w:p>
        </w:tc>
        <w:tc>
          <w:tcPr>
            <w:tcW w:w="2322" w:type="dxa"/>
          </w:tcPr>
          <w:p w14:paraId="51F9BFF1" w14:textId="5BC06D01" w:rsidR="00995E81" w:rsidRPr="00AB26A0" w:rsidRDefault="00995E81" w:rsidP="00EC27A7">
            <w:pPr>
              <w:spacing w:line="460" w:lineRule="atLeast"/>
              <w:rPr>
                <w:rFonts w:asciiTheme="minorEastAsia" w:hAnsiTheme="minorEastAsia" w:cs="Times New Roman"/>
                <w:sz w:val="24"/>
                <w:szCs w:val="24"/>
              </w:rPr>
            </w:pPr>
            <w:r w:rsidRPr="00AB26A0">
              <w:rPr>
                <w:rFonts w:asciiTheme="minorEastAsia" w:hAnsiTheme="minorEastAsia" w:cs="Times New Roman" w:hint="eastAsia"/>
                <w:sz w:val="24"/>
                <w:szCs w:val="24"/>
              </w:rPr>
              <w:t>至少完成</w:t>
            </w:r>
            <w:r w:rsidR="002636F7" w:rsidRPr="00AB26A0">
              <w:rPr>
                <w:rFonts w:asciiTheme="minorEastAsia" w:hAnsiTheme="minorEastAsia" w:cs="Times New Roman" w:hint="eastAsia"/>
                <w:sz w:val="24"/>
                <w:szCs w:val="24"/>
              </w:rPr>
              <w:t>23个</w:t>
            </w:r>
            <w:r w:rsidRPr="00AB26A0">
              <w:rPr>
                <w:rFonts w:asciiTheme="minorEastAsia" w:hAnsiTheme="minorEastAsia" w:cs="Times New Roman" w:hint="eastAsia"/>
                <w:sz w:val="24"/>
                <w:szCs w:val="24"/>
              </w:rPr>
              <w:t>学分</w:t>
            </w:r>
            <w:r w:rsidR="002636F7" w:rsidRPr="00AB26A0">
              <w:rPr>
                <w:rFonts w:asciiTheme="minorEastAsia" w:hAnsiTheme="minorEastAsia" w:cs="Times New Roman" w:hint="eastAsia"/>
                <w:sz w:val="24"/>
                <w:szCs w:val="24"/>
              </w:rPr>
              <w:t>包括公共课程</w:t>
            </w:r>
            <w:r w:rsidRPr="00AB26A0">
              <w:rPr>
                <w:rFonts w:asciiTheme="minorEastAsia" w:hAnsiTheme="minorEastAsia" w:cs="Times New Roman" w:hint="eastAsia"/>
                <w:sz w:val="24"/>
                <w:szCs w:val="24"/>
              </w:rPr>
              <w:t>，其中</w:t>
            </w:r>
            <w:r w:rsidR="002636F7" w:rsidRPr="00AB26A0">
              <w:rPr>
                <w:rFonts w:asciiTheme="minorEastAsia" w:hAnsiTheme="minorEastAsia" w:cs="Times New Roman" w:hint="eastAsia"/>
                <w:sz w:val="24"/>
                <w:szCs w:val="24"/>
              </w:rPr>
              <w:t>专业</w:t>
            </w:r>
            <w:r w:rsidRPr="00AB26A0">
              <w:rPr>
                <w:rFonts w:asciiTheme="minorEastAsia" w:hAnsiTheme="minorEastAsia" w:cs="Times New Roman" w:hint="eastAsia"/>
                <w:sz w:val="24"/>
                <w:szCs w:val="24"/>
              </w:rPr>
              <w:t>学位课1</w:t>
            </w:r>
            <w:r w:rsidR="002636F7" w:rsidRPr="00AB26A0">
              <w:rPr>
                <w:rFonts w:asciiTheme="minorEastAsia" w:hAnsiTheme="minorEastAsia" w:cs="Times New Roman" w:hint="eastAsia"/>
                <w:sz w:val="24"/>
                <w:szCs w:val="24"/>
              </w:rPr>
              <w:t>4</w:t>
            </w:r>
            <w:r w:rsidRPr="00AB26A0">
              <w:rPr>
                <w:rFonts w:asciiTheme="minorEastAsia" w:hAnsiTheme="minorEastAsia" w:cs="Times New Roman" w:hint="eastAsia"/>
                <w:sz w:val="24"/>
                <w:szCs w:val="24"/>
              </w:rPr>
              <w:t>个学分已完成</w:t>
            </w:r>
          </w:p>
        </w:tc>
        <w:tc>
          <w:tcPr>
            <w:tcW w:w="2322" w:type="dxa"/>
            <w:vMerge/>
          </w:tcPr>
          <w:p w14:paraId="7545591D" w14:textId="77777777" w:rsidR="00995E81" w:rsidRPr="00AB26A0" w:rsidRDefault="00995E81" w:rsidP="00AB26A0">
            <w:pPr>
              <w:spacing w:line="460" w:lineRule="atLeast"/>
              <w:rPr>
                <w:rFonts w:asciiTheme="minorEastAsia" w:hAnsiTheme="minorEastAsia" w:cs="Times New Roman"/>
                <w:sz w:val="24"/>
                <w:szCs w:val="24"/>
              </w:rPr>
            </w:pPr>
          </w:p>
        </w:tc>
      </w:tr>
      <w:tr w:rsidR="00995E81" w:rsidRPr="00AB26A0" w14:paraId="18781EE9" w14:textId="77777777" w:rsidTr="00760FCB">
        <w:tc>
          <w:tcPr>
            <w:tcW w:w="1882" w:type="dxa"/>
            <w:vAlign w:val="center"/>
          </w:tcPr>
          <w:p w14:paraId="2EF35153" w14:textId="77777777" w:rsidR="00995E81" w:rsidRPr="00AB26A0" w:rsidRDefault="00995E81" w:rsidP="00AB26A0">
            <w:pPr>
              <w:spacing w:line="460" w:lineRule="atLeast"/>
              <w:jc w:val="center"/>
              <w:rPr>
                <w:rFonts w:asciiTheme="minorEastAsia" w:hAnsiTheme="minorEastAsia" w:cs="Times New Roman"/>
                <w:sz w:val="24"/>
                <w:szCs w:val="24"/>
              </w:rPr>
            </w:pPr>
            <w:r w:rsidRPr="00AB26A0">
              <w:rPr>
                <w:rFonts w:asciiTheme="minorEastAsia" w:hAnsiTheme="minorEastAsia" w:cs="Times New Roman"/>
                <w:sz w:val="24"/>
                <w:szCs w:val="24"/>
              </w:rPr>
              <w:t>硕博连读生</w:t>
            </w:r>
          </w:p>
        </w:tc>
        <w:tc>
          <w:tcPr>
            <w:tcW w:w="2760" w:type="dxa"/>
            <w:vAlign w:val="center"/>
          </w:tcPr>
          <w:p w14:paraId="4783ABFA" w14:textId="21C6EA83" w:rsidR="00995E81" w:rsidRPr="00AB26A0" w:rsidRDefault="00F96FF3" w:rsidP="00F96FF3">
            <w:pPr>
              <w:spacing w:line="460" w:lineRule="atLeast"/>
              <w:rPr>
                <w:rFonts w:asciiTheme="minorEastAsia" w:hAnsiTheme="minorEastAsia" w:cs="Times New Roman"/>
                <w:sz w:val="24"/>
                <w:szCs w:val="24"/>
              </w:rPr>
            </w:pPr>
            <w:r>
              <w:rPr>
                <w:rFonts w:asciiTheme="minorEastAsia" w:hAnsiTheme="minorEastAsia" w:hint="eastAsia"/>
                <w:sz w:val="24"/>
                <w:szCs w:val="24"/>
              </w:rPr>
              <w:t>春季转博为</w:t>
            </w:r>
            <w:r w:rsidRPr="00AB26A0">
              <w:rPr>
                <w:rFonts w:asciiTheme="minorEastAsia" w:hAnsiTheme="minorEastAsia" w:hint="eastAsia"/>
                <w:sz w:val="24"/>
                <w:szCs w:val="24"/>
              </w:rPr>
              <w:t>第二年</w:t>
            </w:r>
            <w:r>
              <w:rPr>
                <w:rFonts w:asciiTheme="minorEastAsia" w:hAnsiTheme="minorEastAsia" w:hint="eastAsia"/>
                <w:sz w:val="24"/>
                <w:szCs w:val="24"/>
              </w:rPr>
              <w:t>春</w:t>
            </w:r>
            <w:r w:rsidR="00FD1500" w:rsidRPr="00AB26A0">
              <w:rPr>
                <w:rFonts w:asciiTheme="minorEastAsia" w:hAnsiTheme="minorEastAsia" w:hint="eastAsia"/>
                <w:sz w:val="24"/>
                <w:szCs w:val="24"/>
              </w:rPr>
              <w:t>学期</w:t>
            </w:r>
            <w:r>
              <w:rPr>
                <w:rFonts w:asciiTheme="minorEastAsia" w:hAnsiTheme="minorEastAsia" w:hint="eastAsia"/>
                <w:sz w:val="24"/>
                <w:szCs w:val="24"/>
              </w:rPr>
              <w:t>；秋季转博为</w:t>
            </w:r>
            <w:r w:rsidRPr="00AB26A0">
              <w:rPr>
                <w:rFonts w:asciiTheme="minorEastAsia" w:hAnsiTheme="minorEastAsia" w:hint="eastAsia"/>
                <w:sz w:val="24"/>
                <w:szCs w:val="24"/>
              </w:rPr>
              <w:t>第二年</w:t>
            </w:r>
            <w:r>
              <w:rPr>
                <w:rFonts w:asciiTheme="minorEastAsia" w:hAnsiTheme="minorEastAsia" w:hint="eastAsia"/>
                <w:sz w:val="24"/>
                <w:szCs w:val="24"/>
              </w:rPr>
              <w:t>秋</w:t>
            </w:r>
            <w:r w:rsidRPr="00AB26A0">
              <w:rPr>
                <w:rFonts w:asciiTheme="minorEastAsia" w:hAnsiTheme="minorEastAsia" w:hint="eastAsia"/>
                <w:sz w:val="24"/>
                <w:szCs w:val="24"/>
              </w:rPr>
              <w:t>学期</w:t>
            </w:r>
          </w:p>
        </w:tc>
        <w:tc>
          <w:tcPr>
            <w:tcW w:w="2322" w:type="dxa"/>
          </w:tcPr>
          <w:p w14:paraId="21697E76" w14:textId="2B7E2E15" w:rsidR="00995E81" w:rsidRPr="00AB26A0" w:rsidRDefault="00995E81" w:rsidP="00AB26A0">
            <w:pPr>
              <w:spacing w:line="460" w:lineRule="atLeast"/>
              <w:rPr>
                <w:rFonts w:asciiTheme="minorEastAsia" w:hAnsiTheme="minorEastAsia" w:cs="Times New Roman"/>
                <w:sz w:val="24"/>
                <w:szCs w:val="24"/>
              </w:rPr>
            </w:pPr>
            <w:r w:rsidRPr="00AB26A0">
              <w:rPr>
                <w:rFonts w:asciiTheme="minorEastAsia" w:hAnsiTheme="minorEastAsia" w:cs="Times New Roman" w:hint="eastAsia"/>
                <w:sz w:val="24"/>
                <w:szCs w:val="24"/>
              </w:rPr>
              <w:t>博士阶段的课程至少完成</w:t>
            </w:r>
            <w:r w:rsidR="002636F7" w:rsidRPr="00AB26A0">
              <w:rPr>
                <w:rFonts w:asciiTheme="minorEastAsia" w:hAnsiTheme="minorEastAsia" w:cs="Times New Roman" w:hint="eastAsia"/>
                <w:sz w:val="24"/>
                <w:szCs w:val="24"/>
              </w:rPr>
              <w:t>23个</w:t>
            </w:r>
            <w:r w:rsidRPr="00AB26A0">
              <w:rPr>
                <w:rFonts w:asciiTheme="minorEastAsia" w:hAnsiTheme="minorEastAsia" w:cs="Times New Roman" w:hint="eastAsia"/>
                <w:sz w:val="24"/>
                <w:szCs w:val="24"/>
              </w:rPr>
              <w:t>学分</w:t>
            </w:r>
            <w:r w:rsidR="00EC27A7">
              <w:rPr>
                <w:rFonts w:asciiTheme="minorEastAsia" w:hAnsiTheme="minorEastAsia" w:cs="Times New Roman" w:hint="eastAsia"/>
                <w:sz w:val="24"/>
                <w:szCs w:val="24"/>
              </w:rPr>
              <w:t>包括公共</w:t>
            </w:r>
            <w:r w:rsidR="00AB26A0" w:rsidRPr="00AB26A0">
              <w:rPr>
                <w:rFonts w:asciiTheme="minorEastAsia" w:hAnsiTheme="minorEastAsia" w:cs="Times New Roman" w:hint="eastAsia"/>
                <w:sz w:val="24"/>
                <w:szCs w:val="24"/>
              </w:rPr>
              <w:t>课程，</w:t>
            </w:r>
            <w:r w:rsidRPr="00AB26A0">
              <w:rPr>
                <w:rFonts w:asciiTheme="minorEastAsia" w:hAnsiTheme="minorEastAsia" w:cs="Times New Roman" w:hint="eastAsia"/>
                <w:sz w:val="24"/>
                <w:szCs w:val="24"/>
              </w:rPr>
              <w:t>其中</w:t>
            </w:r>
            <w:r w:rsidR="002636F7" w:rsidRPr="00AB26A0">
              <w:rPr>
                <w:rFonts w:asciiTheme="minorEastAsia" w:hAnsiTheme="minorEastAsia" w:cs="Times New Roman" w:hint="eastAsia"/>
                <w:sz w:val="24"/>
                <w:szCs w:val="24"/>
              </w:rPr>
              <w:t>专</w:t>
            </w:r>
            <w:r w:rsidR="002636F7" w:rsidRPr="00AB26A0">
              <w:rPr>
                <w:rFonts w:asciiTheme="minorEastAsia" w:hAnsiTheme="minorEastAsia" w:cs="Times New Roman" w:hint="eastAsia"/>
                <w:sz w:val="24"/>
                <w:szCs w:val="24"/>
              </w:rPr>
              <w:lastRenderedPageBreak/>
              <w:t>业</w:t>
            </w:r>
            <w:r w:rsidRPr="00AB26A0">
              <w:rPr>
                <w:rFonts w:asciiTheme="minorEastAsia" w:hAnsiTheme="minorEastAsia" w:cs="Times New Roman" w:hint="eastAsia"/>
                <w:sz w:val="24"/>
                <w:szCs w:val="24"/>
              </w:rPr>
              <w:t>学位课</w:t>
            </w:r>
            <w:r w:rsidR="002636F7" w:rsidRPr="00AB26A0">
              <w:rPr>
                <w:rFonts w:asciiTheme="minorEastAsia" w:hAnsiTheme="minorEastAsia" w:cs="Times New Roman" w:hint="eastAsia"/>
                <w:sz w:val="24"/>
                <w:szCs w:val="24"/>
              </w:rPr>
              <w:t>1</w:t>
            </w:r>
            <w:r w:rsidRPr="00AB26A0">
              <w:rPr>
                <w:rFonts w:asciiTheme="minorEastAsia" w:hAnsiTheme="minorEastAsia" w:cs="Times New Roman" w:hint="eastAsia"/>
                <w:sz w:val="24"/>
                <w:szCs w:val="24"/>
              </w:rPr>
              <w:t>4个学分已完成</w:t>
            </w:r>
          </w:p>
        </w:tc>
        <w:tc>
          <w:tcPr>
            <w:tcW w:w="2322" w:type="dxa"/>
            <w:vMerge/>
          </w:tcPr>
          <w:p w14:paraId="67252E8F" w14:textId="77777777" w:rsidR="00995E81" w:rsidRPr="00AB26A0" w:rsidRDefault="00995E81" w:rsidP="00AB26A0">
            <w:pPr>
              <w:spacing w:line="460" w:lineRule="atLeast"/>
              <w:rPr>
                <w:rFonts w:asciiTheme="minorEastAsia" w:hAnsiTheme="minorEastAsia" w:cs="Times New Roman"/>
                <w:sz w:val="24"/>
                <w:szCs w:val="24"/>
              </w:rPr>
            </w:pPr>
          </w:p>
        </w:tc>
      </w:tr>
    </w:tbl>
    <w:p w14:paraId="534686E4" w14:textId="77777777" w:rsidR="00995E81" w:rsidRPr="00AB26A0" w:rsidRDefault="00995E81" w:rsidP="00AB26A0">
      <w:pPr>
        <w:pStyle w:val="ab"/>
        <w:numPr>
          <w:ilvl w:val="0"/>
          <w:numId w:val="2"/>
        </w:numPr>
        <w:spacing w:beforeLines="50" w:before="156" w:line="460" w:lineRule="atLeast"/>
        <w:ind w:firstLineChars="0"/>
        <w:rPr>
          <w:rFonts w:asciiTheme="minorEastAsia" w:hAnsiTheme="minorEastAsia" w:cs="Times New Roman"/>
          <w:b/>
          <w:sz w:val="24"/>
          <w:szCs w:val="24"/>
        </w:rPr>
      </w:pPr>
      <w:r w:rsidRPr="00AB26A0">
        <w:rPr>
          <w:rFonts w:asciiTheme="minorEastAsia" w:hAnsiTheme="minorEastAsia" w:cs="Times New Roman" w:hint="eastAsia"/>
          <w:b/>
          <w:sz w:val="24"/>
          <w:szCs w:val="24"/>
        </w:rPr>
        <w:lastRenderedPageBreak/>
        <w:t>考核内容及程序</w:t>
      </w:r>
    </w:p>
    <w:p w14:paraId="53B1C626" w14:textId="77777777" w:rsidR="00995E81" w:rsidRPr="00AB26A0" w:rsidRDefault="00995E81" w:rsidP="00AB26A0">
      <w:pPr>
        <w:spacing w:line="460" w:lineRule="atLeast"/>
        <w:ind w:firstLineChars="200" w:firstLine="480"/>
        <w:rPr>
          <w:rFonts w:asciiTheme="minorEastAsia" w:hAnsiTheme="minorEastAsia" w:cs="宋体"/>
          <w:sz w:val="24"/>
          <w:szCs w:val="24"/>
        </w:rPr>
      </w:pPr>
      <w:r w:rsidRPr="00AB26A0">
        <w:rPr>
          <w:rFonts w:asciiTheme="minorEastAsia" w:hAnsiTheme="minorEastAsia" w:cs="宋体" w:hint="eastAsia"/>
          <w:sz w:val="24"/>
          <w:szCs w:val="24"/>
        </w:rPr>
        <w:t>中期考核包括</w:t>
      </w:r>
      <w:r w:rsidR="009B02C5" w:rsidRPr="00AB26A0">
        <w:rPr>
          <w:rFonts w:asciiTheme="minorEastAsia" w:hAnsiTheme="minorEastAsia" w:cs="宋体" w:hint="eastAsia"/>
          <w:sz w:val="24"/>
          <w:szCs w:val="24"/>
        </w:rPr>
        <w:t>理论基础与专业知识</w:t>
      </w:r>
      <w:r w:rsidRPr="00AB26A0">
        <w:rPr>
          <w:rFonts w:asciiTheme="minorEastAsia" w:hAnsiTheme="minorEastAsia" w:cs="宋体" w:hint="eastAsia"/>
          <w:sz w:val="24"/>
          <w:szCs w:val="24"/>
        </w:rPr>
        <w:t>考</w:t>
      </w:r>
      <w:r w:rsidR="009B02C5" w:rsidRPr="00AB26A0">
        <w:rPr>
          <w:rFonts w:asciiTheme="minorEastAsia" w:hAnsiTheme="minorEastAsia" w:cs="宋体" w:hint="eastAsia"/>
          <w:sz w:val="24"/>
          <w:szCs w:val="24"/>
        </w:rPr>
        <w:t>核和</w:t>
      </w:r>
      <w:r w:rsidRPr="00AB26A0">
        <w:rPr>
          <w:rFonts w:asciiTheme="minorEastAsia" w:hAnsiTheme="minorEastAsia" w:cs="宋体" w:hint="eastAsia"/>
          <w:sz w:val="24"/>
          <w:szCs w:val="24"/>
        </w:rPr>
        <w:t>研究能力评估</w:t>
      </w:r>
      <w:r w:rsidR="009B02C5" w:rsidRPr="00AB26A0">
        <w:rPr>
          <w:rFonts w:asciiTheme="minorEastAsia" w:hAnsiTheme="minorEastAsia" w:cs="宋体" w:hint="eastAsia"/>
          <w:sz w:val="24"/>
          <w:szCs w:val="24"/>
        </w:rPr>
        <w:t>二</w:t>
      </w:r>
      <w:r w:rsidRPr="00AB26A0">
        <w:rPr>
          <w:rFonts w:asciiTheme="minorEastAsia" w:hAnsiTheme="minorEastAsia" w:cs="宋体" w:hint="eastAsia"/>
          <w:sz w:val="24"/>
          <w:szCs w:val="24"/>
        </w:rPr>
        <w:t>个部分，权重分别占50%</w:t>
      </w:r>
      <w:r w:rsidR="009B02C5" w:rsidRPr="00AB26A0">
        <w:rPr>
          <w:rFonts w:asciiTheme="minorEastAsia" w:hAnsiTheme="minorEastAsia" w:cs="宋体" w:hint="eastAsia"/>
          <w:sz w:val="24"/>
          <w:szCs w:val="24"/>
        </w:rPr>
        <w:t>和50%</w:t>
      </w:r>
      <w:r w:rsidRPr="00AB26A0">
        <w:rPr>
          <w:rFonts w:asciiTheme="minorEastAsia" w:hAnsiTheme="minorEastAsia" w:cs="宋体" w:hint="eastAsia"/>
          <w:sz w:val="24"/>
          <w:szCs w:val="24"/>
        </w:rPr>
        <w:t>。根据</w:t>
      </w:r>
      <w:r w:rsidR="009B02C5" w:rsidRPr="00AB26A0">
        <w:rPr>
          <w:rFonts w:asciiTheme="minorEastAsia" w:hAnsiTheme="minorEastAsia" w:cs="宋体" w:hint="eastAsia"/>
          <w:sz w:val="24"/>
          <w:szCs w:val="24"/>
        </w:rPr>
        <w:t>二</w:t>
      </w:r>
      <w:r w:rsidRPr="00AB26A0">
        <w:rPr>
          <w:rFonts w:asciiTheme="minorEastAsia" w:hAnsiTheme="minorEastAsia" w:cs="宋体" w:hint="eastAsia"/>
          <w:sz w:val="24"/>
          <w:szCs w:val="24"/>
        </w:rPr>
        <w:t>部分成绩的总和，进行排序考核。总分低于60分的为不合格。</w:t>
      </w:r>
    </w:p>
    <w:p w14:paraId="660B7A2B" w14:textId="77777777" w:rsidR="009B02C5" w:rsidRPr="00AB26A0" w:rsidRDefault="009B02C5" w:rsidP="00AB26A0">
      <w:pPr>
        <w:spacing w:line="460" w:lineRule="atLeast"/>
        <w:ind w:firstLineChars="150" w:firstLine="361"/>
        <w:rPr>
          <w:rFonts w:asciiTheme="minorEastAsia" w:hAnsiTheme="minorEastAsia" w:cs="宋体"/>
          <w:b/>
          <w:sz w:val="24"/>
          <w:szCs w:val="24"/>
        </w:rPr>
      </w:pPr>
      <w:r w:rsidRPr="00AB26A0">
        <w:rPr>
          <w:rFonts w:asciiTheme="minorEastAsia" w:hAnsiTheme="minorEastAsia" w:cs="宋体" w:hint="eastAsia"/>
          <w:b/>
          <w:sz w:val="24"/>
          <w:szCs w:val="24"/>
        </w:rPr>
        <w:t>（一）理论基础与专业知识考核（50%）</w:t>
      </w:r>
    </w:p>
    <w:p w14:paraId="615A9FB5" w14:textId="54C8DDF6" w:rsidR="00E4209B" w:rsidRPr="00AB26A0" w:rsidRDefault="00BA6495" w:rsidP="00AB26A0">
      <w:pPr>
        <w:spacing w:line="460" w:lineRule="atLeast"/>
        <w:ind w:firstLineChars="200" w:firstLine="480"/>
        <w:rPr>
          <w:rFonts w:asciiTheme="minorEastAsia" w:hAnsiTheme="minorEastAsia"/>
          <w:sz w:val="24"/>
          <w:szCs w:val="24"/>
        </w:rPr>
      </w:pPr>
      <w:r w:rsidRPr="00AB26A0">
        <w:rPr>
          <w:rFonts w:asciiTheme="minorEastAsia" w:hAnsiTheme="minorEastAsia" w:hint="eastAsia"/>
          <w:sz w:val="24"/>
          <w:szCs w:val="24"/>
        </w:rPr>
        <w:t>普博、硕博生</w:t>
      </w:r>
      <w:r w:rsidR="00734E72">
        <w:rPr>
          <w:rFonts w:asciiTheme="minorEastAsia" w:hAnsiTheme="minorEastAsia" w:hint="eastAsia"/>
          <w:sz w:val="24"/>
          <w:szCs w:val="24"/>
        </w:rPr>
        <w:t>、直博生</w:t>
      </w:r>
      <w:r w:rsidRPr="00AB26A0">
        <w:rPr>
          <w:rFonts w:asciiTheme="minorEastAsia" w:hAnsiTheme="minorEastAsia" w:hint="eastAsia"/>
          <w:sz w:val="24"/>
          <w:szCs w:val="24"/>
        </w:rPr>
        <w:t>考试科目</w:t>
      </w:r>
      <w:r w:rsidR="00734E72">
        <w:rPr>
          <w:rFonts w:asciiTheme="minorEastAsia" w:hAnsiTheme="minorEastAsia" w:hint="eastAsia"/>
          <w:sz w:val="24"/>
          <w:szCs w:val="24"/>
        </w:rPr>
        <w:t>一样，为</w:t>
      </w:r>
      <w:r w:rsidRPr="00AB26A0">
        <w:rPr>
          <w:rFonts w:asciiTheme="minorEastAsia" w:hAnsiTheme="minorEastAsia" w:hint="eastAsia"/>
          <w:sz w:val="24"/>
          <w:szCs w:val="24"/>
        </w:rPr>
        <w:t xml:space="preserve">《农业经济学理论与方法》和《经济学理论与方法》2门，具体考试内容（见表1）如下： </w:t>
      </w:r>
    </w:p>
    <w:p w14:paraId="6CADC5A8" w14:textId="77777777" w:rsidR="00E4209B" w:rsidRPr="00AB26A0" w:rsidRDefault="00995E81" w:rsidP="00AB26A0">
      <w:pPr>
        <w:spacing w:line="460" w:lineRule="atLeast"/>
        <w:ind w:firstLineChars="200" w:firstLine="482"/>
        <w:rPr>
          <w:rFonts w:asciiTheme="minorEastAsia" w:hAnsiTheme="minorEastAsia"/>
          <w:sz w:val="24"/>
          <w:szCs w:val="24"/>
        </w:rPr>
      </w:pPr>
      <w:r w:rsidRPr="00AB26A0">
        <w:rPr>
          <w:rFonts w:asciiTheme="minorEastAsia" w:hAnsiTheme="minorEastAsia" w:hint="eastAsia"/>
          <w:b/>
          <w:sz w:val="24"/>
          <w:szCs w:val="24"/>
        </w:rPr>
        <w:t>（1）</w:t>
      </w:r>
      <w:r w:rsidR="00BA6495" w:rsidRPr="00AB26A0">
        <w:rPr>
          <w:rFonts w:asciiTheme="minorEastAsia" w:hAnsiTheme="minorEastAsia" w:hint="eastAsia"/>
          <w:b/>
          <w:sz w:val="24"/>
          <w:szCs w:val="24"/>
        </w:rPr>
        <w:t>《农业经济学理论与方法》。</w:t>
      </w:r>
      <w:r w:rsidR="00BA6495" w:rsidRPr="00AB26A0">
        <w:rPr>
          <w:rFonts w:asciiTheme="minorEastAsia" w:hAnsiTheme="minorEastAsia" w:hint="eastAsia"/>
          <w:color w:val="000000"/>
          <w:sz w:val="24"/>
          <w:szCs w:val="24"/>
        </w:rPr>
        <w:t>内容涵盖农林经济理论前沿、经济发展理论前沿、制度经济学理论、农业经济研究方法论等</w:t>
      </w:r>
      <w:r w:rsidR="00BA6495" w:rsidRPr="00AB26A0">
        <w:rPr>
          <w:rFonts w:asciiTheme="minorEastAsia" w:hAnsiTheme="minorEastAsia"/>
          <w:color w:val="000000"/>
          <w:sz w:val="24"/>
          <w:szCs w:val="24"/>
        </w:rPr>
        <w:t>。本部分将考察博士生对于</w:t>
      </w:r>
      <w:r w:rsidR="00BA6495" w:rsidRPr="00AB26A0">
        <w:rPr>
          <w:rFonts w:asciiTheme="minorEastAsia" w:hAnsiTheme="minorEastAsia" w:hint="eastAsia"/>
          <w:color w:val="000000"/>
          <w:sz w:val="24"/>
          <w:szCs w:val="24"/>
        </w:rPr>
        <w:t>农业经济理论与</w:t>
      </w:r>
      <w:r w:rsidR="00BA6495" w:rsidRPr="00AB26A0">
        <w:rPr>
          <w:rFonts w:asciiTheme="minorEastAsia" w:hAnsiTheme="minorEastAsia"/>
          <w:color w:val="000000"/>
          <w:sz w:val="24"/>
          <w:szCs w:val="24"/>
        </w:rPr>
        <w:t>研究方法的理解和掌握程度。</w:t>
      </w:r>
      <w:r w:rsidR="00BA6495" w:rsidRPr="00AB26A0">
        <w:rPr>
          <w:rFonts w:asciiTheme="minorEastAsia" w:hAnsiTheme="minorEastAsia" w:hint="eastAsia"/>
          <w:sz w:val="24"/>
          <w:szCs w:val="24"/>
        </w:rPr>
        <w:t>考试范围为核心课程内容以及为学科提供的文献（见附件），考试总分为100分，考试时间3小时。普博、硕博生和直博生必须考。</w:t>
      </w:r>
    </w:p>
    <w:p w14:paraId="3B29E510" w14:textId="599D9AAC" w:rsidR="00E4209B" w:rsidRPr="00AB26A0" w:rsidRDefault="00995E81" w:rsidP="00246FFA">
      <w:pPr>
        <w:spacing w:line="460" w:lineRule="atLeast"/>
        <w:ind w:firstLineChars="200" w:firstLine="482"/>
        <w:rPr>
          <w:rFonts w:asciiTheme="minorEastAsia" w:hAnsiTheme="minorEastAsia"/>
          <w:sz w:val="24"/>
          <w:szCs w:val="24"/>
        </w:rPr>
      </w:pPr>
      <w:r w:rsidRPr="00AB26A0">
        <w:rPr>
          <w:rFonts w:asciiTheme="minorEastAsia" w:hAnsiTheme="minorEastAsia" w:hint="eastAsia"/>
          <w:b/>
          <w:sz w:val="24"/>
          <w:szCs w:val="24"/>
        </w:rPr>
        <w:t>（2）</w:t>
      </w:r>
      <w:r w:rsidR="00BA6495" w:rsidRPr="00AB26A0">
        <w:rPr>
          <w:rFonts w:asciiTheme="minorEastAsia" w:hAnsiTheme="minorEastAsia" w:hint="eastAsia"/>
          <w:b/>
          <w:sz w:val="24"/>
          <w:szCs w:val="24"/>
        </w:rPr>
        <w:t>《</w:t>
      </w:r>
      <w:r w:rsidR="00BA6495" w:rsidRPr="00AB26A0">
        <w:rPr>
          <w:rFonts w:asciiTheme="minorEastAsia" w:hAnsiTheme="minorEastAsia" w:hint="eastAsia"/>
          <w:b/>
          <w:color w:val="000000"/>
          <w:sz w:val="24"/>
          <w:szCs w:val="24"/>
        </w:rPr>
        <w:t>经济学理论与方法》。</w:t>
      </w:r>
      <w:r w:rsidR="00BA6495" w:rsidRPr="00AB26A0">
        <w:rPr>
          <w:rFonts w:asciiTheme="minorEastAsia" w:hAnsiTheme="minorEastAsia"/>
          <w:color w:val="000000"/>
          <w:sz w:val="24"/>
          <w:szCs w:val="24"/>
        </w:rPr>
        <w:t>内容涵盖</w:t>
      </w:r>
      <w:r w:rsidR="00BA6495" w:rsidRPr="00AB26A0">
        <w:rPr>
          <w:rFonts w:asciiTheme="minorEastAsia" w:hAnsiTheme="minorEastAsia" w:hint="eastAsia"/>
          <w:color w:val="000000"/>
          <w:sz w:val="24"/>
          <w:szCs w:val="24"/>
        </w:rPr>
        <w:t>高级微观经济学、宏观经济学以及高级计量经济学的相关理论。本部分测试</w:t>
      </w:r>
      <w:r w:rsidR="00BA6495" w:rsidRPr="00AB26A0">
        <w:rPr>
          <w:rFonts w:asciiTheme="minorEastAsia" w:hAnsiTheme="minorEastAsia"/>
          <w:color w:val="000000"/>
          <w:sz w:val="24"/>
          <w:szCs w:val="24"/>
        </w:rPr>
        <w:t>重点考察博士生的</w:t>
      </w:r>
      <w:r w:rsidR="00BA6495" w:rsidRPr="00AB26A0">
        <w:rPr>
          <w:rFonts w:asciiTheme="minorEastAsia" w:hAnsiTheme="minorEastAsia" w:hint="eastAsia"/>
          <w:color w:val="000000"/>
          <w:sz w:val="24"/>
          <w:szCs w:val="24"/>
        </w:rPr>
        <w:t>经济学</w:t>
      </w:r>
      <w:r w:rsidR="00BA6495" w:rsidRPr="00AB26A0">
        <w:rPr>
          <w:rFonts w:asciiTheme="minorEastAsia" w:hAnsiTheme="minorEastAsia"/>
          <w:color w:val="000000"/>
          <w:sz w:val="24"/>
          <w:szCs w:val="24"/>
        </w:rPr>
        <w:t>理论</w:t>
      </w:r>
      <w:r w:rsidR="00BA6495" w:rsidRPr="00AB26A0">
        <w:rPr>
          <w:rFonts w:asciiTheme="minorEastAsia" w:hAnsiTheme="minorEastAsia" w:hint="eastAsia"/>
          <w:color w:val="000000"/>
          <w:sz w:val="24"/>
          <w:szCs w:val="24"/>
        </w:rPr>
        <w:t>与方法</w:t>
      </w:r>
      <w:r w:rsidR="00BA6495" w:rsidRPr="00AB26A0">
        <w:rPr>
          <w:rFonts w:asciiTheme="minorEastAsia" w:hAnsiTheme="minorEastAsia"/>
          <w:color w:val="000000"/>
          <w:sz w:val="24"/>
          <w:szCs w:val="24"/>
        </w:rPr>
        <w:t>知识积累和掌握程度。</w:t>
      </w:r>
      <w:r w:rsidR="00BA6495" w:rsidRPr="00AB26A0">
        <w:rPr>
          <w:rFonts w:asciiTheme="minorEastAsia" w:hAnsiTheme="minorEastAsia" w:hint="eastAsia"/>
          <w:sz w:val="24"/>
          <w:szCs w:val="24"/>
        </w:rPr>
        <w:t>考试总分为100分，考试时间3小时。</w:t>
      </w:r>
      <w:r w:rsidR="00734E72" w:rsidRPr="00AB26A0">
        <w:rPr>
          <w:rFonts w:asciiTheme="minorEastAsia" w:hAnsiTheme="minorEastAsia" w:hint="eastAsia"/>
          <w:sz w:val="24"/>
          <w:szCs w:val="24"/>
        </w:rPr>
        <w:t>普博、硕博生和直博生必须考。</w:t>
      </w:r>
    </w:p>
    <w:p w14:paraId="514572F9" w14:textId="77777777" w:rsidR="00E4209B" w:rsidRPr="00AB26A0" w:rsidRDefault="00BA6495" w:rsidP="00AB26A0">
      <w:pPr>
        <w:spacing w:line="460" w:lineRule="atLeast"/>
        <w:ind w:firstLine="420"/>
        <w:rPr>
          <w:rFonts w:asciiTheme="minorEastAsia" w:hAnsiTheme="minorEastAsia"/>
          <w:b/>
          <w:color w:val="000000"/>
          <w:sz w:val="24"/>
          <w:szCs w:val="24"/>
        </w:rPr>
      </w:pPr>
      <w:r w:rsidRPr="00AB26A0">
        <w:rPr>
          <w:rFonts w:asciiTheme="minorEastAsia" w:hAnsiTheme="minorEastAsia" w:hint="eastAsia"/>
          <w:color w:val="000000"/>
          <w:sz w:val="24"/>
          <w:szCs w:val="24"/>
        </w:rPr>
        <w:t xml:space="preserve">    </w:t>
      </w:r>
      <w:r w:rsidRPr="00AB26A0">
        <w:rPr>
          <w:rFonts w:asciiTheme="minorEastAsia" w:hAnsiTheme="minorEastAsia" w:hint="eastAsia"/>
          <w:b/>
          <w:color w:val="000000"/>
          <w:sz w:val="24"/>
          <w:szCs w:val="24"/>
        </w:rPr>
        <w:t xml:space="preserve">          表1 </w:t>
      </w:r>
      <w:r w:rsidR="000C134D" w:rsidRPr="00AB26A0">
        <w:rPr>
          <w:rFonts w:asciiTheme="minorEastAsia" w:hAnsiTheme="minorEastAsia" w:hint="eastAsia"/>
          <w:b/>
          <w:color w:val="000000"/>
          <w:sz w:val="24"/>
          <w:szCs w:val="24"/>
        </w:rPr>
        <w:t>博士生中期考试</w:t>
      </w:r>
      <w:r w:rsidRPr="00AB26A0">
        <w:rPr>
          <w:rFonts w:asciiTheme="minorEastAsia" w:hAnsiTheme="minorEastAsia" w:hint="eastAsia"/>
          <w:b/>
          <w:color w:val="000000"/>
          <w:sz w:val="24"/>
          <w:szCs w:val="24"/>
        </w:rPr>
        <w:t>内容及要求</w:t>
      </w:r>
    </w:p>
    <w:tbl>
      <w:tblPr>
        <w:tblStyle w:val="aa"/>
        <w:tblW w:w="8472" w:type="dxa"/>
        <w:tblLayout w:type="fixed"/>
        <w:tblLook w:val="04A0" w:firstRow="1" w:lastRow="0" w:firstColumn="1" w:lastColumn="0" w:noHBand="0" w:noVBand="1"/>
      </w:tblPr>
      <w:tblGrid>
        <w:gridCol w:w="1652"/>
        <w:gridCol w:w="2586"/>
        <w:gridCol w:w="1512"/>
        <w:gridCol w:w="1111"/>
        <w:gridCol w:w="1611"/>
      </w:tblGrid>
      <w:tr w:rsidR="00E4209B" w:rsidRPr="00AB26A0" w14:paraId="0968FD59" w14:textId="77777777" w:rsidTr="00246FFA">
        <w:tc>
          <w:tcPr>
            <w:tcW w:w="1652" w:type="dxa"/>
          </w:tcPr>
          <w:p w14:paraId="7058A454" w14:textId="77777777" w:rsidR="00E4209B" w:rsidRPr="00AB26A0" w:rsidRDefault="00BA6495" w:rsidP="00AB26A0">
            <w:pPr>
              <w:spacing w:line="460" w:lineRule="atLeast"/>
              <w:rPr>
                <w:rFonts w:asciiTheme="minorEastAsia" w:hAnsiTheme="minorEastAsia"/>
                <w:b/>
                <w:color w:val="000000"/>
                <w:sz w:val="24"/>
                <w:szCs w:val="24"/>
              </w:rPr>
            </w:pPr>
            <w:r w:rsidRPr="00AB26A0">
              <w:rPr>
                <w:rFonts w:asciiTheme="minorEastAsia" w:hAnsiTheme="minorEastAsia" w:hint="eastAsia"/>
                <w:b/>
                <w:color w:val="000000"/>
                <w:sz w:val="24"/>
                <w:szCs w:val="24"/>
              </w:rPr>
              <w:t>考试科目</w:t>
            </w:r>
          </w:p>
        </w:tc>
        <w:tc>
          <w:tcPr>
            <w:tcW w:w="2586" w:type="dxa"/>
          </w:tcPr>
          <w:p w14:paraId="13A51D9C" w14:textId="77777777" w:rsidR="00E4209B" w:rsidRPr="00AB26A0" w:rsidRDefault="00BA6495" w:rsidP="00AB26A0">
            <w:pPr>
              <w:spacing w:line="460" w:lineRule="atLeast"/>
              <w:rPr>
                <w:rFonts w:asciiTheme="minorEastAsia" w:hAnsiTheme="minorEastAsia"/>
                <w:b/>
                <w:color w:val="000000"/>
                <w:sz w:val="24"/>
                <w:szCs w:val="24"/>
              </w:rPr>
            </w:pPr>
            <w:r w:rsidRPr="00AB26A0">
              <w:rPr>
                <w:rFonts w:asciiTheme="minorEastAsia" w:hAnsiTheme="minorEastAsia" w:hint="eastAsia"/>
                <w:b/>
                <w:color w:val="000000"/>
                <w:sz w:val="24"/>
                <w:szCs w:val="24"/>
              </w:rPr>
              <w:t>考试内容构成</w:t>
            </w:r>
          </w:p>
        </w:tc>
        <w:tc>
          <w:tcPr>
            <w:tcW w:w="1512" w:type="dxa"/>
          </w:tcPr>
          <w:p w14:paraId="406D9D26" w14:textId="311CA671" w:rsidR="00E4209B" w:rsidRPr="00AB26A0" w:rsidRDefault="00BA6495" w:rsidP="00246FFA">
            <w:pPr>
              <w:spacing w:line="460" w:lineRule="atLeast"/>
              <w:jc w:val="center"/>
              <w:rPr>
                <w:rFonts w:asciiTheme="minorEastAsia" w:hAnsiTheme="minorEastAsia"/>
                <w:b/>
                <w:color w:val="000000"/>
                <w:sz w:val="24"/>
                <w:szCs w:val="24"/>
              </w:rPr>
            </w:pPr>
            <w:r w:rsidRPr="00AB26A0">
              <w:rPr>
                <w:rFonts w:asciiTheme="minorEastAsia" w:hAnsiTheme="minorEastAsia" w:hint="eastAsia"/>
                <w:b/>
                <w:color w:val="000000"/>
                <w:sz w:val="24"/>
                <w:szCs w:val="24"/>
              </w:rPr>
              <w:t>考试时间</w:t>
            </w:r>
          </w:p>
        </w:tc>
        <w:tc>
          <w:tcPr>
            <w:tcW w:w="1111" w:type="dxa"/>
          </w:tcPr>
          <w:p w14:paraId="48328C7A" w14:textId="332A01D6" w:rsidR="00E4209B" w:rsidRPr="00AB26A0" w:rsidRDefault="00BA6495" w:rsidP="00246FFA">
            <w:pPr>
              <w:spacing w:line="460" w:lineRule="atLeast"/>
              <w:jc w:val="center"/>
              <w:rPr>
                <w:rFonts w:asciiTheme="minorEastAsia" w:hAnsiTheme="minorEastAsia"/>
                <w:b/>
                <w:color w:val="000000"/>
                <w:sz w:val="24"/>
                <w:szCs w:val="24"/>
              </w:rPr>
            </w:pPr>
            <w:r w:rsidRPr="00AB26A0">
              <w:rPr>
                <w:rFonts w:asciiTheme="minorEastAsia" w:hAnsiTheme="minorEastAsia" w:hint="eastAsia"/>
                <w:b/>
                <w:color w:val="000000"/>
                <w:sz w:val="24"/>
                <w:szCs w:val="24"/>
              </w:rPr>
              <w:t>分数</w:t>
            </w:r>
          </w:p>
        </w:tc>
        <w:tc>
          <w:tcPr>
            <w:tcW w:w="1611" w:type="dxa"/>
          </w:tcPr>
          <w:p w14:paraId="5643FDB5" w14:textId="77777777" w:rsidR="00E4209B" w:rsidRPr="00AB26A0" w:rsidRDefault="00BA6495" w:rsidP="00AB26A0">
            <w:pPr>
              <w:spacing w:line="460" w:lineRule="atLeast"/>
              <w:rPr>
                <w:rFonts w:asciiTheme="minorEastAsia" w:hAnsiTheme="minorEastAsia"/>
                <w:b/>
                <w:color w:val="000000"/>
                <w:sz w:val="24"/>
                <w:szCs w:val="24"/>
              </w:rPr>
            </w:pPr>
            <w:r w:rsidRPr="00AB26A0">
              <w:rPr>
                <w:rFonts w:asciiTheme="minorEastAsia" w:hAnsiTheme="minorEastAsia" w:hint="eastAsia"/>
                <w:b/>
                <w:color w:val="000000"/>
                <w:sz w:val="24"/>
                <w:szCs w:val="24"/>
              </w:rPr>
              <w:t xml:space="preserve"> 博士生类型</w:t>
            </w:r>
          </w:p>
        </w:tc>
      </w:tr>
      <w:tr w:rsidR="00E4209B" w:rsidRPr="00AB26A0" w14:paraId="3FE68B84" w14:textId="77777777" w:rsidTr="00246FFA">
        <w:tc>
          <w:tcPr>
            <w:tcW w:w="1652" w:type="dxa"/>
            <w:vAlign w:val="center"/>
          </w:tcPr>
          <w:p w14:paraId="1BCBE4B9" w14:textId="77777777" w:rsidR="00E4209B" w:rsidRPr="00AB26A0" w:rsidRDefault="00BA6495" w:rsidP="00AB26A0">
            <w:pPr>
              <w:spacing w:line="460" w:lineRule="atLeast"/>
              <w:jc w:val="left"/>
              <w:rPr>
                <w:rFonts w:asciiTheme="minorEastAsia" w:hAnsiTheme="minorEastAsia"/>
                <w:color w:val="000000"/>
                <w:sz w:val="24"/>
                <w:szCs w:val="24"/>
              </w:rPr>
            </w:pPr>
            <w:r w:rsidRPr="00AB26A0">
              <w:rPr>
                <w:rFonts w:asciiTheme="minorEastAsia" w:hAnsiTheme="minorEastAsia" w:hint="eastAsia"/>
                <w:color w:val="000000"/>
                <w:sz w:val="24"/>
                <w:szCs w:val="24"/>
              </w:rPr>
              <w:t>农业经济学理论与方法</w:t>
            </w:r>
          </w:p>
          <w:p w14:paraId="7812592E" w14:textId="77777777" w:rsidR="00E4209B" w:rsidRPr="00AB26A0" w:rsidRDefault="00E4209B" w:rsidP="00AB26A0">
            <w:pPr>
              <w:spacing w:line="460" w:lineRule="atLeast"/>
              <w:ind w:firstLineChars="200" w:firstLine="480"/>
              <w:jc w:val="left"/>
              <w:rPr>
                <w:rFonts w:asciiTheme="minorEastAsia" w:hAnsiTheme="minorEastAsia"/>
                <w:color w:val="000000"/>
                <w:sz w:val="24"/>
                <w:szCs w:val="24"/>
              </w:rPr>
            </w:pPr>
          </w:p>
        </w:tc>
        <w:tc>
          <w:tcPr>
            <w:tcW w:w="2586" w:type="dxa"/>
            <w:vAlign w:val="center"/>
          </w:tcPr>
          <w:p w14:paraId="72F440F4" w14:textId="77777777" w:rsidR="00E4209B" w:rsidRPr="00AB26A0" w:rsidRDefault="00BA6495" w:rsidP="00AB26A0">
            <w:pPr>
              <w:spacing w:line="460" w:lineRule="atLeast"/>
              <w:jc w:val="left"/>
              <w:rPr>
                <w:rFonts w:asciiTheme="minorEastAsia" w:hAnsiTheme="minorEastAsia"/>
                <w:color w:val="000000"/>
                <w:sz w:val="24"/>
                <w:szCs w:val="24"/>
              </w:rPr>
            </w:pPr>
            <w:r w:rsidRPr="00AB26A0">
              <w:rPr>
                <w:rFonts w:asciiTheme="minorEastAsia" w:hAnsiTheme="minorEastAsia" w:hint="eastAsia"/>
                <w:color w:val="000000"/>
                <w:sz w:val="24"/>
                <w:szCs w:val="24"/>
              </w:rPr>
              <w:t>农林经济理论前沿（占40%）、经济发展理论（占20%）、</w:t>
            </w:r>
            <w:r w:rsidRPr="00AB26A0">
              <w:rPr>
                <w:rFonts w:asciiTheme="minorEastAsia" w:hAnsiTheme="minorEastAsia"/>
                <w:color w:val="000000"/>
                <w:sz w:val="24"/>
                <w:szCs w:val="24"/>
              </w:rPr>
              <w:t>制度经济理论与</w:t>
            </w:r>
            <w:r w:rsidRPr="00AB26A0">
              <w:rPr>
                <w:rFonts w:asciiTheme="minorEastAsia" w:hAnsiTheme="minorEastAsia" w:hint="eastAsia"/>
                <w:color w:val="000000"/>
                <w:sz w:val="24"/>
                <w:szCs w:val="24"/>
              </w:rPr>
              <w:t>农业农村发展（占20%）、农业经济研究方法论（占20%）</w:t>
            </w:r>
          </w:p>
        </w:tc>
        <w:tc>
          <w:tcPr>
            <w:tcW w:w="1512" w:type="dxa"/>
            <w:vAlign w:val="center"/>
          </w:tcPr>
          <w:p w14:paraId="1F6CCB9A" w14:textId="77777777" w:rsidR="00E4209B" w:rsidRPr="00AB26A0" w:rsidRDefault="00BA6495" w:rsidP="00246FFA">
            <w:pPr>
              <w:spacing w:line="460" w:lineRule="atLeast"/>
              <w:jc w:val="center"/>
              <w:rPr>
                <w:rFonts w:asciiTheme="minorEastAsia" w:hAnsiTheme="minorEastAsia"/>
                <w:color w:val="000000"/>
                <w:sz w:val="24"/>
                <w:szCs w:val="24"/>
              </w:rPr>
            </w:pPr>
            <w:r w:rsidRPr="00AB26A0">
              <w:rPr>
                <w:rFonts w:asciiTheme="minorEastAsia" w:hAnsiTheme="minorEastAsia" w:hint="eastAsia"/>
                <w:color w:val="000000"/>
                <w:sz w:val="24"/>
                <w:szCs w:val="24"/>
              </w:rPr>
              <w:t>3小时</w:t>
            </w:r>
          </w:p>
        </w:tc>
        <w:tc>
          <w:tcPr>
            <w:tcW w:w="1111" w:type="dxa"/>
            <w:vAlign w:val="center"/>
          </w:tcPr>
          <w:p w14:paraId="2BCB8945" w14:textId="6D953ED7" w:rsidR="00E4209B" w:rsidRPr="00AB26A0" w:rsidRDefault="00BA6495" w:rsidP="00246FFA">
            <w:pPr>
              <w:spacing w:line="460" w:lineRule="atLeast"/>
              <w:jc w:val="center"/>
              <w:rPr>
                <w:rFonts w:asciiTheme="minorEastAsia" w:hAnsiTheme="minorEastAsia"/>
                <w:color w:val="000000"/>
                <w:sz w:val="24"/>
                <w:szCs w:val="24"/>
              </w:rPr>
            </w:pPr>
            <w:r w:rsidRPr="00AB26A0">
              <w:rPr>
                <w:rFonts w:asciiTheme="minorEastAsia" w:hAnsiTheme="minorEastAsia" w:hint="eastAsia"/>
                <w:color w:val="000000"/>
                <w:sz w:val="24"/>
                <w:szCs w:val="24"/>
              </w:rPr>
              <w:t>100</w:t>
            </w:r>
          </w:p>
        </w:tc>
        <w:tc>
          <w:tcPr>
            <w:tcW w:w="1611" w:type="dxa"/>
            <w:vAlign w:val="center"/>
          </w:tcPr>
          <w:p w14:paraId="3A5DE9FE" w14:textId="77777777" w:rsidR="00E4209B" w:rsidRPr="00AB26A0" w:rsidRDefault="00BA6495" w:rsidP="00AB26A0">
            <w:pPr>
              <w:spacing w:line="460" w:lineRule="atLeast"/>
              <w:jc w:val="left"/>
              <w:rPr>
                <w:rFonts w:asciiTheme="minorEastAsia" w:hAnsiTheme="minorEastAsia"/>
                <w:color w:val="000000"/>
                <w:sz w:val="24"/>
                <w:szCs w:val="24"/>
              </w:rPr>
            </w:pPr>
            <w:r w:rsidRPr="00AB26A0">
              <w:rPr>
                <w:rFonts w:asciiTheme="minorEastAsia" w:hAnsiTheme="minorEastAsia" w:hint="eastAsia"/>
                <w:color w:val="000000"/>
                <w:sz w:val="24"/>
                <w:szCs w:val="24"/>
              </w:rPr>
              <w:t>普博、硕博生和直博生必须考</w:t>
            </w:r>
          </w:p>
        </w:tc>
      </w:tr>
      <w:tr w:rsidR="00E4209B" w:rsidRPr="00AB26A0" w14:paraId="5E993137" w14:textId="77777777" w:rsidTr="00246FFA">
        <w:tc>
          <w:tcPr>
            <w:tcW w:w="1652" w:type="dxa"/>
            <w:vAlign w:val="center"/>
          </w:tcPr>
          <w:p w14:paraId="0A83236B" w14:textId="77777777" w:rsidR="00E4209B" w:rsidRPr="00AB26A0" w:rsidRDefault="00BA6495" w:rsidP="00AB26A0">
            <w:pPr>
              <w:spacing w:line="460" w:lineRule="atLeast"/>
              <w:jc w:val="left"/>
              <w:rPr>
                <w:rFonts w:asciiTheme="minorEastAsia" w:hAnsiTheme="minorEastAsia"/>
                <w:color w:val="000000"/>
                <w:sz w:val="24"/>
                <w:szCs w:val="24"/>
              </w:rPr>
            </w:pPr>
            <w:r w:rsidRPr="00AB26A0">
              <w:rPr>
                <w:rFonts w:asciiTheme="minorEastAsia" w:hAnsiTheme="minorEastAsia" w:hint="eastAsia"/>
                <w:color w:val="000000"/>
                <w:sz w:val="24"/>
                <w:szCs w:val="24"/>
              </w:rPr>
              <w:t>经济学理论与方法考试</w:t>
            </w:r>
          </w:p>
          <w:p w14:paraId="63F278E4" w14:textId="77777777" w:rsidR="00E4209B" w:rsidRPr="00AB26A0" w:rsidRDefault="00E4209B" w:rsidP="00AB26A0">
            <w:pPr>
              <w:spacing w:line="460" w:lineRule="atLeast"/>
              <w:ind w:firstLineChars="200" w:firstLine="480"/>
              <w:jc w:val="left"/>
              <w:rPr>
                <w:rFonts w:asciiTheme="minorEastAsia" w:hAnsiTheme="minorEastAsia"/>
                <w:color w:val="000000"/>
                <w:sz w:val="24"/>
                <w:szCs w:val="24"/>
              </w:rPr>
            </w:pPr>
          </w:p>
        </w:tc>
        <w:tc>
          <w:tcPr>
            <w:tcW w:w="2586" w:type="dxa"/>
            <w:vAlign w:val="center"/>
          </w:tcPr>
          <w:p w14:paraId="6814A56E" w14:textId="77777777" w:rsidR="00E4209B" w:rsidRPr="00AB26A0" w:rsidRDefault="00BA6495" w:rsidP="00AB26A0">
            <w:pPr>
              <w:spacing w:line="460" w:lineRule="atLeast"/>
              <w:jc w:val="left"/>
              <w:rPr>
                <w:rFonts w:asciiTheme="minorEastAsia" w:hAnsiTheme="minorEastAsia"/>
                <w:color w:val="000000"/>
                <w:sz w:val="24"/>
                <w:szCs w:val="24"/>
              </w:rPr>
            </w:pPr>
            <w:r w:rsidRPr="00AB26A0">
              <w:rPr>
                <w:rFonts w:asciiTheme="minorEastAsia" w:hAnsiTheme="minorEastAsia" w:hint="eastAsia"/>
                <w:color w:val="000000"/>
                <w:sz w:val="24"/>
                <w:szCs w:val="24"/>
              </w:rPr>
              <w:t>高级微观经济学（占40%）、高级计量经济学（占30%）、宏观经济学</w:t>
            </w:r>
            <w:r w:rsidRPr="00AB26A0">
              <w:rPr>
                <w:rFonts w:asciiTheme="minorEastAsia" w:hAnsiTheme="minorEastAsia" w:hint="eastAsia"/>
                <w:color w:val="000000"/>
                <w:sz w:val="24"/>
                <w:szCs w:val="24"/>
              </w:rPr>
              <w:lastRenderedPageBreak/>
              <w:t>（占30%）</w:t>
            </w:r>
          </w:p>
        </w:tc>
        <w:tc>
          <w:tcPr>
            <w:tcW w:w="1512" w:type="dxa"/>
            <w:vAlign w:val="center"/>
          </w:tcPr>
          <w:p w14:paraId="7B1B6EA9" w14:textId="77777777" w:rsidR="00E4209B" w:rsidRPr="00AB26A0" w:rsidRDefault="00BA6495" w:rsidP="00246FFA">
            <w:pPr>
              <w:spacing w:line="460" w:lineRule="atLeast"/>
              <w:jc w:val="center"/>
              <w:rPr>
                <w:rFonts w:asciiTheme="minorEastAsia" w:hAnsiTheme="minorEastAsia"/>
                <w:color w:val="000000"/>
                <w:sz w:val="24"/>
                <w:szCs w:val="24"/>
              </w:rPr>
            </w:pPr>
            <w:r w:rsidRPr="00AB26A0">
              <w:rPr>
                <w:rFonts w:asciiTheme="minorEastAsia" w:hAnsiTheme="minorEastAsia" w:hint="eastAsia"/>
                <w:color w:val="000000"/>
                <w:sz w:val="24"/>
                <w:szCs w:val="24"/>
              </w:rPr>
              <w:lastRenderedPageBreak/>
              <w:t>3小时</w:t>
            </w:r>
          </w:p>
        </w:tc>
        <w:tc>
          <w:tcPr>
            <w:tcW w:w="1111" w:type="dxa"/>
            <w:vAlign w:val="center"/>
          </w:tcPr>
          <w:p w14:paraId="66713357" w14:textId="11989E9E" w:rsidR="00E4209B" w:rsidRPr="00AB26A0" w:rsidRDefault="00BA6495" w:rsidP="00246FFA">
            <w:pPr>
              <w:spacing w:line="460" w:lineRule="atLeast"/>
              <w:jc w:val="center"/>
              <w:rPr>
                <w:rFonts w:asciiTheme="minorEastAsia" w:hAnsiTheme="minorEastAsia"/>
                <w:color w:val="000000"/>
                <w:sz w:val="24"/>
                <w:szCs w:val="24"/>
              </w:rPr>
            </w:pPr>
            <w:r w:rsidRPr="00AB26A0">
              <w:rPr>
                <w:rFonts w:asciiTheme="minorEastAsia" w:hAnsiTheme="minorEastAsia" w:hint="eastAsia"/>
                <w:color w:val="000000"/>
                <w:sz w:val="24"/>
                <w:szCs w:val="24"/>
              </w:rPr>
              <w:t>100</w:t>
            </w:r>
          </w:p>
        </w:tc>
        <w:tc>
          <w:tcPr>
            <w:tcW w:w="1611" w:type="dxa"/>
            <w:vAlign w:val="center"/>
          </w:tcPr>
          <w:p w14:paraId="1FCB8AD1" w14:textId="26B8EFB9" w:rsidR="00E4209B" w:rsidRPr="00AB26A0" w:rsidRDefault="00356F41" w:rsidP="00AB26A0">
            <w:pPr>
              <w:spacing w:line="460" w:lineRule="atLeast"/>
              <w:jc w:val="left"/>
              <w:rPr>
                <w:rFonts w:asciiTheme="minorEastAsia" w:hAnsiTheme="minorEastAsia"/>
                <w:color w:val="000000"/>
                <w:sz w:val="24"/>
                <w:szCs w:val="24"/>
              </w:rPr>
            </w:pPr>
            <w:r w:rsidRPr="00AB26A0">
              <w:rPr>
                <w:rFonts w:asciiTheme="minorEastAsia" w:hAnsiTheme="minorEastAsia" w:hint="eastAsia"/>
                <w:color w:val="000000"/>
                <w:sz w:val="24"/>
                <w:szCs w:val="24"/>
              </w:rPr>
              <w:t>普博、硕博生和直博生必须考</w:t>
            </w:r>
          </w:p>
        </w:tc>
      </w:tr>
    </w:tbl>
    <w:p w14:paraId="48AEC52B" w14:textId="77777777" w:rsidR="00A432AB" w:rsidRDefault="00A432AB" w:rsidP="00A432AB">
      <w:pPr>
        <w:spacing w:line="460" w:lineRule="atLeast"/>
        <w:ind w:firstLineChars="200" w:firstLine="480"/>
        <w:rPr>
          <w:rFonts w:asciiTheme="minorEastAsia" w:hAnsiTheme="minorEastAsia"/>
          <w:color w:val="000000"/>
          <w:sz w:val="24"/>
          <w:szCs w:val="24"/>
        </w:rPr>
      </w:pPr>
    </w:p>
    <w:p w14:paraId="3601FB26" w14:textId="4F9CAD3C" w:rsidR="00995E81" w:rsidRPr="00AB26A0" w:rsidRDefault="00995E81" w:rsidP="00A432AB">
      <w:pPr>
        <w:spacing w:line="460" w:lineRule="atLeast"/>
        <w:ind w:firstLineChars="200" w:firstLine="480"/>
        <w:rPr>
          <w:rFonts w:asciiTheme="minorEastAsia" w:hAnsiTheme="minorEastAsia"/>
          <w:color w:val="000000"/>
          <w:sz w:val="24"/>
          <w:szCs w:val="24"/>
        </w:rPr>
      </w:pPr>
      <w:r w:rsidRPr="00AB26A0">
        <w:rPr>
          <w:rFonts w:asciiTheme="minorEastAsia" w:hAnsiTheme="minorEastAsia" w:hint="eastAsia"/>
          <w:color w:val="000000"/>
          <w:sz w:val="24"/>
          <w:szCs w:val="24"/>
        </w:rPr>
        <w:t>考试每年</w:t>
      </w:r>
      <w:r w:rsidR="00F96FF3">
        <w:rPr>
          <w:rFonts w:asciiTheme="minorEastAsia" w:hAnsiTheme="minorEastAsia" w:hint="eastAsia"/>
          <w:color w:val="000000"/>
          <w:sz w:val="24"/>
          <w:szCs w:val="24"/>
        </w:rPr>
        <w:t>2</w:t>
      </w:r>
      <w:r w:rsidRPr="00AB26A0">
        <w:rPr>
          <w:rFonts w:asciiTheme="minorEastAsia" w:hAnsiTheme="minorEastAsia" w:hint="eastAsia"/>
          <w:color w:val="000000"/>
          <w:sz w:val="24"/>
          <w:szCs w:val="24"/>
        </w:rPr>
        <w:t>次， 每年</w:t>
      </w:r>
      <w:r w:rsidR="00F96FF3">
        <w:rPr>
          <w:rFonts w:asciiTheme="minorEastAsia" w:hAnsiTheme="minorEastAsia" w:hint="eastAsia"/>
          <w:color w:val="000000"/>
          <w:sz w:val="24"/>
          <w:szCs w:val="24"/>
        </w:rPr>
        <w:t>春学期和秋学期各1次。</w:t>
      </w:r>
    </w:p>
    <w:p w14:paraId="050CB76D" w14:textId="234D951F" w:rsidR="00995E81" w:rsidRPr="00AB26A0" w:rsidRDefault="00995E81"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考试成绩由上述</w:t>
      </w:r>
      <w:r w:rsidR="00BA4B4F" w:rsidRPr="00AB26A0">
        <w:rPr>
          <w:rFonts w:asciiTheme="minorEastAsia" w:hAnsiTheme="minorEastAsia" w:hint="eastAsia"/>
          <w:sz w:val="24"/>
          <w:szCs w:val="24"/>
        </w:rPr>
        <w:t>《</w:t>
      </w:r>
      <w:r w:rsidRPr="00AB26A0">
        <w:rPr>
          <w:rFonts w:asciiTheme="minorEastAsia" w:hAnsiTheme="minorEastAsia" w:hint="eastAsia"/>
          <w:sz w:val="24"/>
          <w:szCs w:val="24"/>
        </w:rPr>
        <w:t>经济学</w:t>
      </w:r>
      <w:r w:rsidRPr="00AB26A0">
        <w:rPr>
          <w:rFonts w:asciiTheme="minorEastAsia" w:hAnsiTheme="minorEastAsia"/>
          <w:sz w:val="24"/>
          <w:szCs w:val="24"/>
        </w:rPr>
        <w:t>理论</w:t>
      </w:r>
      <w:r w:rsidRPr="00AB26A0">
        <w:rPr>
          <w:rFonts w:asciiTheme="minorEastAsia" w:hAnsiTheme="minorEastAsia" w:hint="eastAsia"/>
          <w:sz w:val="24"/>
          <w:szCs w:val="24"/>
        </w:rPr>
        <w:t>与方法</w:t>
      </w:r>
      <w:r w:rsidR="00BA4B4F" w:rsidRPr="00AB26A0">
        <w:rPr>
          <w:rFonts w:asciiTheme="minorEastAsia" w:hAnsiTheme="minorEastAsia" w:hint="eastAsia"/>
          <w:sz w:val="24"/>
          <w:szCs w:val="24"/>
        </w:rPr>
        <w:t>》</w:t>
      </w:r>
      <w:r w:rsidRPr="00AB26A0">
        <w:rPr>
          <w:rFonts w:asciiTheme="minorEastAsia" w:hAnsiTheme="minorEastAsia"/>
          <w:sz w:val="24"/>
          <w:szCs w:val="24"/>
        </w:rPr>
        <w:t>、</w:t>
      </w:r>
      <w:r w:rsidR="00BA4B4F" w:rsidRPr="00AB26A0">
        <w:rPr>
          <w:rFonts w:asciiTheme="minorEastAsia" w:hAnsiTheme="minorEastAsia" w:hint="eastAsia"/>
          <w:sz w:val="24"/>
          <w:szCs w:val="24"/>
        </w:rPr>
        <w:t>《</w:t>
      </w:r>
      <w:r w:rsidRPr="00AB26A0">
        <w:rPr>
          <w:rFonts w:asciiTheme="minorEastAsia" w:hAnsiTheme="minorEastAsia" w:hint="eastAsia"/>
          <w:sz w:val="24"/>
          <w:szCs w:val="24"/>
        </w:rPr>
        <w:t>农业经济理论与方法</w:t>
      </w:r>
      <w:r w:rsidR="00BA4B4F" w:rsidRPr="00AB26A0">
        <w:rPr>
          <w:rFonts w:asciiTheme="minorEastAsia" w:hAnsiTheme="minorEastAsia" w:hint="eastAsia"/>
          <w:sz w:val="24"/>
          <w:szCs w:val="24"/>
        </w:rPr>
        <w:t>》</w:t>
      </w:r>
      <w:r w:rsidRPr="00AB26A0">
        <w:rPr>
          <w:rFonts w:asciiTheme="minorEastAsia" w:hAnsiTheme="minorEastAsia" w:hint="eastAsia"/>
          <w:sz w:val="24"/>
          <w:szCs w:val="24"/>
        </w:rPr>
        <w:t>两门课</w:t>
      </w:r>
      <w:r w:rsidRPr="00AB26A0">
        <w:rPr>
          <w:rFonts w:asciiTheme="minorEastAsia" w:hAnsiTheme="minorEastAsia"/>
          <w:sz w:val="24"/>
          <w:szCs w:val="24"/>
        </w:rPr>
        <w:t>综合评定。各部分成绩分别按照百分制给出，</w:t>
      </w:r>
      <w:r w:rsidRPr="00AB26A0">
        <w:rPr>
          <w:rFonts w:asciiTheme="minorEastAsia" w:hAnsiTheme="minorEastAsia" w:hint="eastAsia"/>
          <w:sz w:val="24"/>
          <w:szCs w:val="24"/>
        </w:rPr>
        <w:t>其中经济学</w:t>
      </w:r>
      <w:r w:rsidRPr="00AB26A0">
        <w:rPr>
          <w:rFonts w:asciiTheme="minorEastAsia" w:hAnsiTheme="minorEastAsia"/>
          <w:sz w:val="24"/>
          <w:szCs w:val="24"/>
        </w:rPr>
        <w:t>理论</w:t>
      </w:r>
      <w:r w:rsidRPr="00AB26A0">
        <w:rPr>
          <w:rFonts w:asciiTheme="minorEastAsia" w:hAnsiTheme="minorEastAsia" w:hint="eastAsia"/>
          <w:sz w:val="24"/>
          <w:szCs w:val="24"/>
        </w:rPr>
        <w:t>与方法</w:t>
      </w:r>
      <w:r w:rsidRPr="00AB26A0">
        <w:rPr>
          <w:rFonts w:asciiTheme="minorEastAsia" w:hAnsiTheme="minorEastAsia"/>
          <w:sz w:val="24"/>
          <w:szCs w:val="24"/>
        </w:rPr>
        <w:t>占总分数的</w:t>
      </w:r>
      <w:r w:rsidRPr="00AB26A0">
        <w:rPr>
          <w:rFonts w:asciiTheme="minorEastAsia" w:hAnsiTheme="minorEastAsia" w:hint="eastAsia"/>
          <w:sz w:val="24"/>
          <w:szCs w:val="24"/>
        </w:rPr>
        <w:t>40</w:t>
      </w:r>
      <w:r w:rsidRPr="00AB26A0">
        <w:rPr>
          <w:rFonts w:asciiTheme="minorEastAsia" w:hAnsiTheme="minorEastAsia"/>
          <w:sz w:val="24"/>
          <w:szCs w:val="24"/>
        </w:rPr>
        <w:t>%</w:t>
      </w:r>
      <w:r w:rsidRPr="00AB26A0">
        <w:rPr>
          <w:rFonts w:asciiTheme="minorEastAsia" w:hAnsiTheme="minorEastAsia" w:hint="eastAsia"/>
          <w:sz w:val="24"/>
          <w:szCs w:val="24"/>
        </w:rPr>
        <w:t>，农业经济理论与方法占总分数的60%</w:t>
      </w:r>
      <w:r w:rsidRPr="00AB26A0">
        <w:rPr>
          <w:rFonts w:asciiTheme="minorEastAsia" w:hAnsiTheme="minorEastAsia"/>
          <w:sz w:val="24"/>
          <w:szCs w:val="24"/>
        </w:rPr>
        <w:t>。总分</w:t>
      </w:r>
      <w:r w:rsidRPr="00AB26A0">
        <w:rPr>
          <w:rFonts w:asciiTheme="minorEastAsia" w:hAnsiTheme="minorEastAsia" w:hint="eastAsia"/>
          <w:sz w:val="24"/>
          <w:szCs w:val="24"/>
        </w:rPr>
        <w:t>60</w:t>
      </w:r>
      <w:r w:rsidRPr="00AB26A0">
        <w:rPr>
          <w:rFonts w:asciiTheme="minorEastAsia" w:hAnsiTheme="minorEastAsia"/>
          <w:sz w:val="24"/>
          <w:szCs w:val="24"/>
        </w:rPr>
        <w:t>分</w:t>
      </w:r>
      <w:r w:rsidRPr="00AB26A0">
        <w:rPr>
          <w:rFonts w:asciiTheme="minorEastAsia" w:hAnsiTheme="minorEastAsia" w:hint="eastAsia"/>
          <w:sz w:val="24"/>
          <w:szCs w:val="24"/>
        </w:rPr>
        <w:t>以</w:t>
      </w:r>
      <w:r w:rsidRPr="00AB26A0">
        <w:rPr>
          <w:rFonts w:asciiTheme="minorEastAsia" w:hAnsiTheme="minorEastAsia"/>
          <w:sz w:val="24"/>
          <w:szCs w:val="24"/>
        </w:rPr>
        <w:t>下为</w:t>
      </w:r>
      <w:r w:rsidRPr="00AB26A0">
        <w:rPr>
          <w:rFonts w:asciiTheme="minorEastAsia" w:hAnsiTheme="minorEastAsia" w:hint="eastAsia"/>
          <w:sz w:val="24"/>
          <w:szCs w:val="24"/>
        </w:rPr>
        <w:t>中期考核</w:t>
      </w:r>
      <w:r w:rsidRPr="00AB26A0">
        <w:rPr>
          <w:rFonts w:asciiTheme="minorEastAsia" w:hAnsiTheme="minorEastAsia"/>
          <w:sz w:val="24"/>
          <w:szCs w:val="24"/>
        </w:rPr>
        <w:t>不合格。</w:t>
      </w:r>
    </w:p>
    <w:p w14:paraId="26E62021" w14:textId="77777777" w:rsidR="00BA4B4F" w:rsidRPr="00AB26A0" w:rsidRDefault="00BA4B4F"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每次博士生资格考试实施之前，</w:t>
      </w:r>
      <w:r w:rsidRPr="00AB26A0">
        <w:rPr>
          <w:rFonts w:asciiTheme="minorEastAsia" w:hAnsiTheme="minorEastAsia" w:hint="eastAsia"/>
          <w:sz w:val="24"/>
          <w:szCs w:val="24"/>
        </w:rPr>
        <w:t>由农林经济管理学科项目主任指派教师</w:t>
      </w:r>
      <w:r w:rsidRPr="00AB26A0">
        <w:rPr>
          <w:rFonts w:asciiTheme="minorEastAsia" w:hAnsiTheme="minorEastAsia"/>
          <w:sz w:val="24"/>
          <w:szCs w:val="24"/>
        </w:rPr>
        <w:t>成立博士生资格考试</w:t>
      </w:r>
      <w:r w:rsidRPr="00AB26A0">
        <w:rPr>
          <w:rFonts w:asciiTheme="minorEastAsia" w:hAnsiTheme="minorEastAsia" w:hint="eastAsia"/>
          <w:sz w:val="24"/>
          <w:szCs w:val="24"/>
        </w:rPr>
        <w:t>工作</w:t>
      </w:r>
      <w:r w:rsidRPr="00AB26A0">
        <w:rPr>
          <w:rFonts w:asciiTheme="minorEastAsia" w:hAnsiTheme="minorEastAsia"/>
          <w:sz w:val="24"/>
          <w:szCs w:val="24"/>
        </w:rPr>
        <w:t>小组，负责考试</w:t>
      </w:r>
      <w:r w:rsidRPr="00AB26A0">
        <w:rPr>
          <w:rFonts w:asciiTheme="minorEastAsia" w:hAnsiTheme="minorEastAsia" w:hint="eastAsia"/>
          <w:sz w:val="24"/>
          <w:szCs w:val="24"/>
        </w:rPr>
        <w:t>组织、命题</w:t>
      </w:r>
      <w:r w:rsidRPr="00AB26A0">
        <w:rPr>
          <w:rFonts w:asciiTheme="minorEastAsia" w:hAnsiTheme="minorEastAsia"/>
          <w:sz w:val="24"/>
          <w:szCs w:val="24"/>
        </w:rPr>
        <w:t>和阅卷工作。</w:t>
      </w:r>
      <w:r w:rsidRPr="00AB26A0">
        <w:rPr>
          <w:rFonts w:asciiTheme="minorEastAsia" w:hAnsiTheme="minorEastAsia" w:hint="eastAsia"/>
          <w:sz w:val="24"/>
          <w:szCs w:val="24"/>
        </w:rPr>
        <w:t>工作小组一般不少于5人组成。</w:t>
      </w:r>
    </w:p>
    <w:p w14:paraId="656B501A" w14:textId="77777777" w:rsidR="009B02C5" w:rsidRPr="00AB26A0" w:rsidRDefault="009B02C5" w:rsidP="00AB26A0">
      <w:pPr>
        <w:spacing w:line="460" w:lineRule="atLeast"/>
        <w:rPr>
          <w:rFonts w:asciiTheme="minorEastAsia" w:hAnsiTheme="minorEastAsia"/>
          <w:b/>
          <w:sz w:val="24"/>
          <w:szCs w:val="24"/>
        </w:rPr>
      </w:pPr>
      <w:r w:rsidRPr="00AB26A0">
        <w:rPr>
          <w:rFonts w:asciiTheme="minorEastAsia" w:hAnsiTheme="minorEastAsia" w:hint="eastAsia"/>
          <w:b/>
          <w:sz w:val="24"/>
          <w:szCs w:val="24"/>
        </w:rPr>
        <w:t>（二）研究能力考核（50%）</w:t>
      </w:r>
    </w:p>
    <w:p w14:paraId="60ECE589" w14:textId="77777777" w:rsidR="00995E81" w:rsidRPr="00AB26A0" w:rsidRDefault="009B02C5" w:rsidP="00AB26A0">
      <w:pPr>
        <w:spacing w:line="460" w:lineRule="atLeast"/>
        <w:ind w:firstLineChars="200" w:firstLine="482"/>
        <w:rPr>
          <w:rFonts w:asciiTheme="minorEastAsia" w:hAnsiTheme="minorEastAsia" w:cs="Times New Roman"/>
          <w:b/>
          <w:color w:val="000000"/>
          <w:sz w:val="24"/>
          <w:szCs w:val="24"/>
        </w:rPr>
      </w:pPr>
      <w:r w:rsidRPr="00AB26A0">
        <w:rPr>
          <w:rFonts w:asciiTheme="minorEastAsia" w:hAnsiTheme="minorEastAsia" w:hint="eastAsia"/>
          <w:b/>
          <w:sz w:val="24"/>
          <w:szCs w:val="24"/>
        </w:rPr>
        <w:t xml:space="preserve"> 1、</w:t>
      </w:r>
      <w:r w:rsidRPr="00AB26A0">
        <w:rPr>
          <w:rFonts w:asciiTheme="minorEastAsia" w:hAnsiTheme="minorEastAsia" w:cs="Times New Roman" w:hint="eastAsia"/>
          <w:b/>
          <w:color w:val="000000"/>
          <w:sz w:val="24"/>
          <w:szCs w:val="24"/>
        </w:rPr>
        <w:t>文献综述能力考核</w:t>
      </w:r>
      <w:r w:rsidR="00995E81" w:rsidRPr="00AB26A0">
        <w:rPr>
          <w:rFonts w:asciiTheme="minorEastAsia" w:hAnsiTheme="minorEastAsia" w:cs="Times New Roman" w:hint="eastAsia"/>
          <w:b/>
          <w:color w:val="000000"/>
          <w:sz w:val="24"/>
          <w:szCs w:val="24"/>
        </w:rPr>
        <w:t>（20%）</w:t>
      </w:r>
    </w:p>
    <w:p w14:paraId="7B2EAEC7" w14:textId="77777777" w:rsidR="009B02C5" w:rsidRPr="00AB26A0" w:rsidRDefault="00871927" w:rsidP="00AB26A0">
      <w:pPr>
        <w:spacing w:line="460" w:lineRule="atLeast"/>
        <w:ind w:firstLineChars="350" w:firstLine="840"/>
        <w:rPr>
          <w:rFonts w:asciiTheme="minorEastAsia" w:hAnsiTheme="minorEastAsia" w:cs="Times New Roman"/>
          <w:color w:val="000000"/>
          <w:sz w:val="24"/>
          <w:szCs w:val="24"/>
        </w:rPr>
      </w:pPr>
      <w:r w:rsidRPr="00AB26A0">
        <w:rPr>
          <w:rFonts w:asciiTheme="minorEastAsia" w:hAnsiTheme="minorEastAsia" w:cs="Times New Roman"/>
          <w:color w:val="000000"/>
          <w:sz w:val="24"/>
          <w:szCs w:val="24"/>
        </w:rPr>
        <w:t>本部分</w:t>
      </w:r>
      <w:r w:rsidR="000C134D" w:rsidRPr="00AB26A0">
        <w:rPr>
          <w:rFonts w:asciiTheme="minorEastAsia" w:hAnsiTheme="minorEastAsia" w:cs="Times New Roman" w:hint="eastAsia"/>
          <w:color w:val="000000"/>
          <w:sz w:val="24"/>
          <w:szCs w:val="24"/>
        </w:rPr>
        <w:t>主要你</w:t>
      </w:r>
      <w:r w:rsidRPr="00AB26A0">
        <w:rPr>
          <w:rFonts w:asciiTheme="minorEastAsia" w:hAnsiTheme="minorEastAsia" w:cs="Times New Roman"/>
          <w:color w:val="000000"/>
          <w:sz w:val="24"/>
          <w:szCs w:val="24"/>
        </w:rPr>
        <w:t>考察博士生</w:t>
      </w:r>
      <w:r w:rsidR="009B02C5" w:rsidRPr="00AB26A0">
        <w:rPr>
          <w:rFonts w:asciiTheme="minorEastAsia" w:hAnsiTheme="minorEastAsia" w:cs="Times New Roman" w:hint="eastAsia"/>
          <w:color w:val="000000"/>
          <w:sz w:val="24"/>
          <w:szCs w:val="24"/>
        </w:rPr>
        <w:t>文献综述</w:t>
      </w:r>
      <w:r w:rsidRPr="00AB26A0">
        <w:rPr>
          <w:rFonts w:asciiTheme="minorEastAsia" w:hAnsiTheme="minorEastAsia" w:cs="Times New Roman" w:hint="eastAsia"/>
          <w:color w:val="000000"/>
          <w:sz w:val="24"/>
          <w:szCs w:val="24"/>
        </w:rPr>
        <w:t>能力</w:t>
      </w:r>
      <w:r w:rsidRPr="00AB26A0">
        <w:rPr>
          <w:rFonts w:asciiTheme="minorEastAsia" w:hAnsiTheme="minorEastAsia" w:cs="Times New Roman"/>
          <w:color w:val="000000"/>
          <w:sz w:val="24"/>
          <w:szCs w:val="24"/>
        </w:rPr>
        <w:t>。</w:t>
      </w:r>
      <w:r w:rsidR="000D05F7" w:rsidRPr="00AB26A0">
        <w:rPr>
          <w:rFonts w:asciiTheme="minorEastAsia" w:hAnsiTheme="minorEastAsia" w:cs="Times New Roman" w:hint="eastAsia"/>
          <w:color w:val="000000"/>
          <w:sz w:val="24"/>
          <w:szCs w:val="24"/>
        </w:rPr>
        <w:t>要求学生</w:t>
      </w:r>
      <w:r w:rsidRPr="00AB26A0">
        <w:rPr>
          <w:rFonts w:asciiTheme="minorEastAsia" w:hAnsiTheme="minorEastAsia" w:cs="Times New Roman"/>
          <w:color w:val="000000"/>
          <w:sz w:val="24"/>
          <w:szCs w:val="24"/>
        </w:rPr>
        <w:t>依据自己感兴趣的研究方向，</w:t>
      </w:r>
      <w:r w:rsidR="009B02C5" w:rsidRPr="00AB26A0">
        <w:rPr>
          <w:rFonts w:asciiTheme="minorEastAsia" w:hAnsiTheme="minorEastAsia" w:cs="Times New Roman" w:hint="eastAsia"/>
          <w:color w:val="000000"/>
          <w:sz w:val="24"/>
          <w:szCs w:val="24"/>
        </w:rPr>
        <w:t>完成文献综述一份。该部分成绩至少达到12分，否则视为不合格。</w:t>
      </w:r>
    </w:p>
    <w:p w14:paraId="48F40BB8" w14:textId="77777777" w:rsidR="009B02C5" w:rsidRPr="00AB26A0" w:rsidRDefault="009B02C5" w:rsidP="00AB26A0">
      <w:pPr>
        <w:spacing w:line="460" w:lineRule="atLeast"/>
        <w:ind w:firstLineChars="150" w:firstLine="361"/>
        <w:rPr>
          <w:rFonts w:asciiTheme="minorEastAsia" w:hAnsiTheme="minorEastAsia" w:cs="Times New Roman"/>
          <w:b/>
          <w:color w:val="000000"/>
          <w:sz w:val="24"/>
          <w:szCs w:val="24"/>
        </w:rPr>
      </w:pPr>
      <w:r w:rsidRPr="00AB26A0">
        <w:rPr>
          <w:rFonts w:asciiTheme="minorEastAsia" w:hAnsiTheme="minorEastAsia" w:cs="Times New Roman" w:hint="eastAsia"/>
          <w:b/>
          <w:color w:val="000000"/>
          <w:sz w:val="24"/>
          <w:szCs w:val="24"/>
        </w:rPr>
        <w:t>2、研究设计（30%）</w:t>
      </w:r>
    </w:p>
    <w:p w14:paraId="55725C65" w14:textId="77777777" w:rsidR="00520130" w:rsidRPr="00AB26A0" w:rsidRDefault="000D05F7" w:rsidP="00AB26A0">
      <w:pPr>
        <w:spacing w:line="460" w:lineRule="atLeast"/>
        <w:ind w:firstLineChars="400" w:firstLine="960"/>
        <w:rPr>
          <w:rFonts w:asciiTheme="minorEastAsia" w:hAnsiTheme="minorEastAsia"/>
          <w:sz w:val="24"/>
          <w:szCs w:val="24"/>
        </w:rPr>
      </w:pPr>
      <w:r w:rsidRPr="00AB26A0">
        <w:rPr>
          <w:rFonts w:asciiTheme="minorEastAsia" w:hAnsiTheme="minorEastAsia" w:cs="Times New Roman" w:hint="eastAsia"/>
          <w:color w:val="000000"/>
          <w:sz w:val="24"/>
          <w:szCs w:val="24"/>
        </w:rPr>
        <w:t>设计一个研究方案，</w:t>
      </w:r>
      <w:r w:rsidR="00520130" w:rsidRPr="00AB26A0">
        <w:rPr>
          <w:rFonts w:asciiTheme="minorEastAsia" w:hAnsiTheme="minorEastAsia" w:hint="eastAsia"/>
          <w:sz w:val="24"/>
          <w:szCs w:val="24"/>
        </w:rPr>
        <w:t>主要围绕如下内容：</w:t>
      </w:r>
    </w:p>
    <w:p w14:paraId="1F4F84A1" w14:textId="77777777" w:rsidR="00520130" w:rsidRPr="00AB26A0" w:rsidRDefault="009B02C5"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520130" w:rsidRPr="00AB26A0">
        <w:rPr>
          <w:rFonts w:asciiTheme="minorEastAsia" w:hAnsiTheme="minorEastAsia" w:hint="eastAsia"/>
          <w:sz w:val="24"/>
          <w:szCs w:val="24"/>
        </w:rPr>
        <w:t>（1）选题依据</w:t>
      </w:r>
    </w:p>
    <w:p w14:paraId="489FEA95" w14:textId="77777777" w:rsidR="00520130" w:rsidRPr="00AB26A0" w:rsidRDefault="009B02C5"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520130" w:rsidRPr="00AB26A0">
        <w:rPr>
          <w:rFonts w:asciiTheme="minorEastAsia" w:hAnsiTheme="minorEastAsia" w:hint="eastAsia"/>
          <w:sz w:val="24"/>
          <w:szCs w:val="24"/>
        </w:rPr>
        <w:t>（</w:t>
      </w:r>
      <w:r w:rsidRPr="00AB26A0">
        <w:rPr>
          <w:rFonts w:asciiTheme="minorEastAsia" w:hAnsiTheme="minorEastAsia" w:hint="eastAsia"/>
          <w:sz w:val="24"/>
          <w:szCs w:val="24"/>
        </w:rPr>
        <w:t>2</w:t>
      </w:r>
      <w:r w:rsidR="00520130" w:rsidRPr="00AB26A0">
        <w:rPr>
          <w:rFonts w:asciiTheme="minorEastAsia" w:hAnsiTheme="minorEastAsia" w:hint="eastAsia"/>
          <w:sz w:val="24"/>
          <w:szCs w:val="24"/>
        </w:rPr>
        <w:t>）研究目的和研究内容</w:t>
      </w:r>
    </w:p>
    <w:p w14:paraId="39F724A8" w14:textId="77777777" w:rsidR="00520130" w:rsidRPr="00AB26A0" w:rsidRDefault="009B02C5"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520130" w:rsidRPr="00AB26A0">
        <w:rPr>
          <w:rFonts w:asciiTheme="minorEastAsia" w:hAnsiTheme="minorEastAsia" w:hint="eastAsia"/>
          <w:sz w:val="24"/>
          <w:szCs w:val="24"/>
        </w:rPr>
        <w:t>（</w:t>
      </w:r>
      <w:r w:rsidRPr="00AB26A0">
        <w:rPr>
          <w:rFonts w:asciiTheme="minorEastAsia" w:hAnsiTheme="minorEastAsia" w:hint="eastAsia"/>
          <w:sz w:val="24"/>
          <w:szCs w:val="24"/>
        </w:rPr>
        <w:t>3</w:t>
      </w:r>
      <w:r w:rsidR="00520130" w:rsidRPr="00AB26A0">
        <w:rPr>
          <w:rFonts w:asciiTheme="minorEastAsia" w:hAnsiTheme="minorEastAsia" w:hint="eastAsia"/>
          <w:sz w:val="24"/>
          <w:szCs w:val="24"/>
        </w:rPr>
        <w:t>）研究方法和技术路线</w:t>
      </w:r>
    </w:p>
    <w:p w14:paraId="5946024B" w14:textId="77777777" w:rsidR="00520130" w:rsidRPr="00AB26A0" w:rsidRDefault="009B02C5"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520130" w:rsidRPr="00AB26A0">
        <w:rPr>
          <w:rFonts w:asciiTheme="minorEastAsia" w:hAnsiTheme="minorEastAsia" w:hint="eastAsia"/>
          <w:sz w:val="24"/>
          <w:szCs w:val="24"/>
        </w:rPr>
        <w:t>（</w:t>
      </w:r>
      <w:r w:rsidRPr="00AB26A0">
        <w:rPr>
          <w:rFonts w:asciiTheme="minorEastAsia" w:hAnsiTheme="minorEastAsia" w:hint="eastAsia"/>
          <w:sz w:val="24"/>
          <w:szCs w:val="24"/>
        </w:rPr>
        <w:t>4</w:t>
      </w:r>
      <w:r w:rsidR="00520130" w:rsidRPr="00AB26A0">
        <w:rPr>
          <w:rFonts w:asciiTheme="minorEastAsia" w:hAnsiTheme="minorEastAsia" w:hint="eastAsia"/>
          <w:sz w:val="24"/>
          <w:szCs w:val="24"/>
        </w:rPr>
        <w:t>）研究的难点与关键点</w:t>
      </w:r>
    </w:p>
    <w:p w14:paraId="6DD2D91A" w14:textId="77777777" w:rsidR="00520130" w:rsidRPr="00AB26A0" w:rsidRDefault="009B02C5"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520130" w:rsidRPr="00AB26A0">
        <w:rPr>
          <w:rFonts w:asciiTheme="minorEastAsia" w:hAnsiTheme="minorEastAsia" w:hint="eastAsia"/>
          <w:sz w:val="24"/>
          <w:szCs w:val="24"/>
        </w:rPr>
        <w:t>（</w:t>
      </w:r>
      <w:r w:rsidRPr="00AB26A0">
        <w:rPr>
          <w:rFonts w:asciiTheme="minorEastAsia" w:hAnsiTheme="minorEastAsia" w:hint="eastAsia"/>
          <w:sz w:val="24"/>
          <w:szCs w:val="24"/>
        </w:rPr>
        <w:t>5</w:t>
      </w:r>
      <w:r w:rsidR="00520130" w:rsidRPr="00AB26A0">
        <w:rPr>
          <w:rFonts w:asciiTheme="minorEastAsia" w:hAnsiTheme="minorEastAsia" w:hint="eastAsia"/>
          <w:sz w:val="24"/>
          <w:szCs w:val="24"/>
        </w:rPr>
        <w:t>）特色与创新</w:t>
      </w:r>
    </w:p>
    <w:p w14:paraId="4CDF9CD3" w14:textId="77777777" w:rsidR="00520130" w:rsidRPr="00AB26A0" w:rsidRDefault="00520130"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9B02C5" w:rsidRPr="00AB26A0">
        <w:rPr>
          <w:rFonts w:asciiTheme="minorEastAsia" w:hAnsiTheme="minorEastAsia"/>
          <w:sz w:val="24"/>
          <w:szCs w:val="24"/>
        </w:rPr>
        <w:t xml:space="preserve">   </w:t>
      </w:r>
      <w:r w:rsidRPr="00AB26A0">
        <w:rPr>
          <w:rFonts w:asciiTheme="minorEastAsia" w:hAnsiTheme="minorEastAsia" w:hint="eastAsia"/>
          <w:sz w:val="24"/>
          <w:szCs w:val="24"/>
        </w:rPr>
        <w:t>（</w:t>
      </w:r>
      <w:r w:rsidR="009B02C5" w:rsidRPr="00AB26A0">
        <w:rPr>
          <w:rFonts w:asciiTheme="minorEastAsia" w:hAnsiTheme="minorEastAsia" w:hint="eastAsia"/>
          <w:sz w:val="24"/>
          <w:szCs w:val="24"/>
        </w:rPr>
        <w:t>6</w:t>
      </w:r>
      <w:r w:rsidRPr="00AB26A0">
        <w:rPr>
          <w:rFonts w:asciiTheme="minorEastAsia" w:hAnsiTheme="minorEastAsia" w:hint="eastAsia"/>
          <w:sz w:val="24"/>
          <w:szCs w:val="24"/>
        </w:rPr>
        <w:t>）研究进度安排</w:t>
      </w:r>
    </w:p>
    <w:p w14:paraId="39903786" w14:textId="77777777" w:rsidR="00520130" w:rsidRPr="00AB26A0" w:rsidRDefault="00520130" w:rsidP="00AB26A0">
      <w:pPr>
        <w:spacing w:line="460" w:lineRule="atLeast"/>
        <w:ind w:firstLineChars="200" w:firstLine="480"/>
        <w:rPr>
          <w:rFonts w:asciiTheme="minorEastAsia" w:hAnsiTheme="minorEastAsia"/>
          <w:sz w:val="24"/>
          <w:szCs w:val="24"/>
        </w:rPr>
      </w:pPr>
      <w:r w:rsidRPr="00AB26A0">
        <w:rPr>
          <w:rFonts w:asciiTheme="minorEastAsia" w:hAnsiTheme="minorEastAsia"/>
          <w:sz w:val="24"/>
          <w:szCs w:val="24"/>
        </w:rPr>
        <w:t xml:space="preserve">  </w:t>
      </w:r>
      <w:r w:rsidR="009B02C5" w:rsidRPr="00AB26A0">
        <w:rPr>
          <w:rFonts w:asciiTheme="minorEastAsia" w:hAnsiTheme="minorEastAsia"/>
          <w:sz w:val="24"/>
          <w:szCs w:val="24"/>
        </w:rPr>
        <w:t xml:space="preserve">   </w:t>
      </w:r>
      <w:r w:rsidRPr="00AB26A0">
        <w:rPr>
          <w:rFonts w:asciiTheme="minorEastAsia" w:hAnsiTheme="minorEastAsia" w:hint="eastAsia"/>
          <w:sz w:val="24"/>
          <w:szCs w:val="24"/>
        </w:rPr>
        <w:t>（</w:t>
      </w:r>
      <w:r w:rsidR="009B02C5" w:rsidRPr="00AB26A0">
        <w:rPr>
          <w:rFonts w:asciiTheme="minorEastAsia" w:hAnsiTheme="minorEastAsia" w:hint="eastAsia"/>
          <w:sz w:val="24"/>
          <w:szCs w:val="24"/>
        </w:rPr>
        <w:t>7</w:t>
      </w:r>
      <w:r w:rsidRPr="00AB26A0">
        <w:rPr>
          <w:rFonts w:asciiTheme="minorEastAsia" w:hAnsiTheme="minorEastAsia" w:hint="eastAsia"/>
          <w:sz w:val="24"/>
          <w:szCs w:val="24"/>
        </w:rPr>
        <w:t>）研究可行性分析</w:t>
      </w:r>
    </w:p>
    <w:p w14:paraId="6CAEE698" w14:textId="7D9CDE6A" w:rsidR="00995E81" w:rsidRPr="00AB26A0" w:rsidRDefault="00995E81" w:rsidP="00AB26A0">
      <w:pPr>
        <w:spacing w:line="460" w:lineRule="atLeast"/>
        <w:ind w:firstLineChars="50" w:firstLine="120"/>
        <w:rPr>
          <w:rFonts w:asciiTheme="minorEastAsia" w:hAnsiTheme="minorEastAsia" w:cs="Times New Roman"/>
          <w:color w:val="000000"/>
          <w:sz w:val="24"/>
          <w:szCs w:val="24"/>
        </w:rPr>
      </w:pPr>
      <w:r w:rsidRPr="00AB26A0">
        <w:rPr>
          <w:rFonts w:asciiTheme="minorEastAsia" w:hAnsiTheme="minorEastAsia" w:cs="Times New Roman" w:hint="eastAsia"/>
          <w:sz w:val="24"/>
          <w:szCs w:val="24"/>
        </w:rPr>
        <w:t>参加中期考核的博士研究生必须参加由农业经济与管理学科</w:t>
      </w:r>
      <w:r w:rsidR="00D019C4" w:rsidRPr="00AB26A0">
        <w:rPr>
          <w:rFonts w:asciiTheme="minorEastAsia" w:hAnsiTheme="minorEastAsia" w:cs="Times New Roman" w:hint="eastAsia"/>
          <w:sz w:val="24"/>
          <w:szCs w:val="24"/>
        </w:rPr>
        <w:t>统一</w:t>
      </w:r>
      <w:r w:rsidRPr="00AB26A0">
        <w:rPr>
          <w:rFonts w:asciiTheme="minorEastAsia" w:hAnsiTheme="minorEastAsia" w:cs="Times New Roman" w:hint="eastAsia"/>
          <w:sz w:val="24"/>
          <w:szCs w:val="24"/>
        </w:rPr>
        <w:t>组织</w:t>
      </w:r>
      <w:r w:rsidR="00520130" w:rsidRPr="00AB26A0">
        <w:rPr>
          <w:rFonts w:asciiTheme="minorEastAsia" w:hAnsiTheme="minorEastAsia" w:cs="Times New Roman" w:hint="eastAsia"/>
          <w:sz w:val="24"/>
          <w:szCs w:val="24"/>
        </w:rPr>
        <w:t>的</w:t>
      </w:r>
      <w:r w:rsidRPr="00AB26A0">
        <w:rPr>
          <w:rFonts w:asciiTheme="minorEastAsia" w:hAnsiTheme="minorEastAsia" w:cs="Times New Roman" w:hint="eastAsia"/>
          <w:sz w:val="24"/>
          <w:szCs w:val="24"/>
        </w:rPr>
        <w:t>公开报告，</w:t>
      </w:r>
      <w:r w:rsidR="00520130" w:rsidRPr="00AB26A0">
        <w:rPr>
          <w:rFonts w:asciiTheme="minorEastAsia" w:hAnsiTheme="minorEastAsia" w:cs="Times New Roman" w:hint="eastAsia"/>
          <w:sz w:val="24"/>
          <w:szCs w:val="24"/>
        </w:rPr>
        <w:t>同时递交研究设计</w:t>
      </w:r>
      <w:r w:rsidR="009B02C5" w:rsidRPr="00AB26A0">
        <w:rPr>
          <w:rFonts w:asciiTheme="minorEastAsia" w:hAnsiTheme="minorEastAsia" w:cs="Times New Roman" w:hint="eastAsia"/>
          <w:sz w:val="24"/>
          <w:szCs w:val="24"/>
        </w:rPr>
        <w:t>报告1份，</w:t>
      </w:r>
      <w:r w:rsidRPr="00AB26A0">
        <w:rPr>
          <w:rFonts w:asciiTheme="minorEastAsia" w:hAnsiTheme="minorEastAsia" w:cs="Times New Roman" w:hint="eastAsia"/>
          <w:sz w:val="24"/>
          <w:szCs w:val="24"/>
        </w:rPr>
        <w:t>总分为</w:t>
      </w:r>
      <w:r w:rsidR="009B02C5" w:rsidRPr="00AB26A0">
        <w:rPr>
          <w:rFonts w:asciiTheme="minorEastAsia" w:hAnsiTheme="minorEastAsia" w:cs="Times New Roman" w:hint="eastAsia"/>
          <w:sz w:val="24"/>
          <w:szCs w:val="24"/>
        </w:rPr>
        <w:t>30</w:t>
      </w:r>
      <w:r w:rsidRPr="00AB26A0">
        <w:rPr>
          <w:rFonts w:asciiTheme="minorEastAsia" w:hAnsiTheme="minorEastAsia" w:cs="Times New Roman" w:hint="eastAsia"/>
          <w:sz w:val="24"/>
          <w:szCs w:val="24"/>
        </w:rPr>
        <w:t>分，可由现场参与评审的当期评委老师采用议分制打分。</w:t>
      </w:r>
      <w:r w:rsidRPr="00AB26A0">
        <w:rPr>
          <w:rFonts w:asciiTheme="minorEastAsia" w:hAnsiTheme="minorEastAsia" w:cs="Times New Roman" w:hint="eastAsia"/>
          <w:color w:val="000000"/>
          <w:sz w:val="24"/>
          <w:szCs w:val="24"/>
        </w:rPr>
        <w:t>该部分成绩至少达到</w:t>
      </w:r>
      <w:r w:rsidR="009B02C5" w:rsidRPr="00AB26A0">
        <w:rPr>
          <w:rFonts w:asciiTheme="minorEastAsia" w:hAnsiTheme="minorEastAsia" w:cs="Times New Roman" w:hint="eastAsia"/>
          <w:color w:val="000000"/>
          <w:sz w:val="24"/>
          <w:szCs w:val="24"/>
        </w:rPr>
        <w:t>18</w:t>
      </w:r>
      <w:r w:rsidRPr="00AB26A0">
        <w:rPr>
          <w:rFonts w:asciiTheme="minorEastAsia" w:hAnsiTheme="minorEastAsia" w:cs="Times New Roman" w:hint="eastAsia"/>
          <w:color w:val="000000"/>
          <w:sz w:val="24"/>
          <w:szCs w:val="24"/>
        </w:rPr>
        <w:t>分，否则视为不合格。</w:t>
      </w:r>
    </w:p>
    <w:p w14:paraId="0CD14A09" w14:textId="77777777" w:rsidR="00E4209B" w:rsidRPr="00AB26A0" w:rsidRDefault="0023339F" w:rsidP="00AB26A0">
      <w:pPr>
        <w:spacing w:line="460" w:lineRule="atLeast"/>
        <w:ind w:firstLine="420"/>
        <w:rPr>
          <w:rFonts w:asciiTheme="minorEastAsia" w:hAnsiTheme="minorEastAsia" w:cs="宋体"/>
          <w:b/>
          <w:sz w:val="24"/>
          <w:szCs w:val="24"/>
        </w:rPr>
      </w:pPr>
      <w:r w:rsidRPr="00AB26A0">
        <w:rPr>
          <w:rFonts w:asciiTheme="minorEastAsia" w:hAnsiTheme="minorEastAsia" w:cs="宋体" w:hint="eastAsia"/>
          <w:b/>
          <w:sz w:val="24"/>
          <w:szCs w:val="24"/>
        </w:rPr>
        <w:t>四</w:t>
      </w:r>
      <w:r w:rsidR="00BA6495" w:rsidRPr="00AB26A0">
        <w:rPr>
          <w:rFonts w:asciiTheme="minorEastAsia" w:hAnsiTheme="minorEastAsia" w:cs="宋体" w:hint="eastAsia"/>
          <w:b/>
          <w:sz w:val="24"/>
          <w:szCs w:val="24"/>
        </w:rPr>
        <w:t>、其他说明</w:t>
      </w:r>
    </w:p>
    <w:p w14:paraId="5411F5A3" w14:textId="77777777" w:rsidR="00E4209B" w:rsidRPr="00AB26A0" w:rsidRDefault="00BA6495" w:rsidP="00AB26A0">
      <w:pPr>
        <w:spacing w:line="460" w:lineRule="atLeast"/>
        <w:ind w:firstLineChars="200" w:firstLine="480"/>
        <w:rPr>
          <w:rFonts w:asciiTheme="minorEastAsia" w:hAnsiTheme="minorEastAsia" w:cs="宋体"/>
          <w:bCs/>
          <w:sz w:val="24"/>
          <w:szCs w:val="24"/>
        </w:rPr>
      </w:pPr>
      <w:r w:rsidRPr="00AB26A0">
        <w:rPr>
          <w:rFonts w:asciiTheme="minorEastAsia" w:hAnsiTheme="minorEastAsia" w:cs="宋体" w:hint="eastAsia"/>
          <w:bCs/>
          <w:sz w:val="24"/>
          <w:szCs w:val="24"/>
        </w:rPr>
        <w:t>1、学科考核小组的考核结果交由学院博士生中期考核委员会进行审定，并确定最终合格名单。</w:t>
      </w:r>
    </w:p>
    <w:p w14:paraId="50095B29" w14:textId="7577187F" w:rsidR="00E4209B" w:rsidRPr="00AB26A0" w:rsidRDefault="00BA6495" w:rsidP="00AB26A0">
      <w:pPr>
        <w:spacing w:line="460" w:lineRule="atLeast"/>
        <w:ind w:firstLineChars="200" w:firstLine="480"/>
        <w:rPr>
          <w:rFonts w:asciiTheme="minorEastAsia" w:hAnsiTheme="minorEastAsia" w:cs="宋体"/>
          <w:color w:val="000000"/>
          <w:sz w:val="24"/>
          <w:szCs w:val="24"/>
        </w:rPr>
      </w:pPr>
      <w:r w:rsidRPr="00AB26A0">
        <w:rPr>
          <w:rFonts w:asciiTheme="minorEastAsia" w:hAnsiTheme="minorEastAsia" w:cs="宋体" w:hint="eastAsia"/>
          <w:bCs/>
          <w:sz w:val="24"/>
          <w:szCs w:val="24"/>
        </w:rPr>
        <w:t>2、</w:t>
      </w:r>
      <w:r w:rsidRPr="00AB26A0">
        <w:rPr>
          <w:rFonts w:asciiTheme="minorEastAsia" w:hAnsiTheme="minorEastAsia" w:cs="宋体" w:hint="eastAsia"/>
          <w:sz w:val="24"/>
          <w:szCs w:val="24"/>
        </w:rPr>
        <w:t>第1次考核不合格的博士生，</w:t>
      </w:r>
      <w:r w:rsidR="008B0894">
        <w:rPr>
          <w:rFonts w:asciiTheme="minorEastAsia" w:hAnsiTheme="minorEastAsia" w:cs="宋体" w:hint="eastAsia"/>
          <w:sz w:val="24"/>
          <w:szCs w:val="24"/>
        </w:rPr>
        <w:t>在</w:t>
      </w:r>
      <w:r w:rsidRPr="00AB26A0">
        <w:rPr>
          <w:rFonts w:asciiTheme="minorEastAsia" w:hAnsiTheme="minorEastAsia" w:cs="宋体" w:hint="eastAsia"/>
          <w:sz w:val="24"/>
          <w:szCs w:val="24"/>
        </w:rPr>
        <w:t>学制内可申请1次重新考核。</w:t>
      </w:r>
      <w:r w:rsidRPr="00AB26A0">
        <w:rPr>
          <w:rFonts w:asciiTheme="minorEastAsia" w:hAnsiTheme="minorEastAsia" w:cs="宋体" w:hint="eastAsia"/>
          <w:color w:val="000000"/>
          <w:sz w:val="24"/>
          <w:szCs w:val="24"/>
        </w:rPr>
        <w:t>经重新考核仍不合格的直博生</w:t>
      </w:r>
      <w:r w:rsidR="008B0894" w:rsidRPr="00AB26A0">
        <w:rPr>
          <w:rFonts w:asciiTheme="minorEastAsia" w:hAnsiTheme="minorEastAsia" w:cs="宋体" w:hint="eastAsia"/>
          <w:color w:val="000000"/>
          <w:sz w:val="24"/>
          <w:szCs w:val="24"/>
        </w:rPr>
        <w:t>转为硕士生</w:t>
      </w:r>
      <w:r w:rsidR="00A432AB">
        <w:rPr>
          <w:rFonts w:asciiTheme="minorEastAsia" w:hAnsiTheme="minorEastAsia" w:cs="宋体" w:hint="eastAsia"/>
          <w:color w:val="000000"/>
          <w:sz w:val="24"/>
          <w:szCs w:val="24"/>
        </w:rPr>
        <w:t>。</w:t>
      </w:r>
      <w:r w:rsidR="00A432AB" w:rsidRPr="00AB26A0">
        <w:rPr>
          <w:rFonts w:asciiTheme="minorEastAsia" w:hAnsiTheme="minorEastAsia" w:cs="宋体" w:hint="eastAsia"/>
          <w:color w:val="000000"/>
          <w:sz w:val="24"/>
          <w:szCs w:val="24"/>
        </w:rPr>
        <w:t>经重新考核仍不合格的</w:t>
      </w:r>
      <w:r w:rsidRPr="00AB26A0">
        <w:rPr>
          <w:rFonts w:asciiTheme="minorEastAsia" w:hAnsiTheme="minorEastAsia" w:cs="宋体" w:hint="eastAsia"/>
          <w:color w:val="000000"/>
          <w:sz w:val="24"/>
          <w:szCs w:val="24"/>
        </w:rPr>
        <w:t>硕转博</w:t>
      </w:r>
      <w:r w:rsidR="00A432AB">
        <w:rPr>
          <w:rFonts w:asciiTheme="minorEastAsia" w:hAnsiTheme="minorEastAsia" w:cs="宋体" w:hint="eastAsia"/>
          <w:color w:val="000000"/>
          <w:sz w:val="24"/>
          <w:szCs w:val="24"/>
        </w:rPr>
        <w:t>学生</w:t>
      </w:r>
      <w:r w:rsidR="008B0894">
        <w:rPr>
          <w:rFonts w:asciiTheme="minorEastAsia" w:hAnsiTheme="minorEastAsia" w:cs="宋体" w:hint="eastAsia"/>
          <w:color w:val="000000"/>
          <w:sz w:val="24"/>
          <w:szCs w:val="24"/>
        </w:rPr>
        <w:t>或普博生</w:t>
      </w:r>
      <w:r w:rsidRPr="00AB26A0">
        <w:rPr>
          <w:rFonts w:asciiTheme="minorEastAsia" w:hAnsiTheme="minorEastAsia" w:cs="宋体" w:hint="eastAsia"/>
          <w:color w:val="000000"/>
          <w:sz w:val="24"/>
          <w:szCs w:val="24"/>
        </w:rPr>
        <w:t>予</w:t>
      </w:r>
      <w:r w:rsidRPr="00AB26A0">
        <w:rPr>
          <w:rFonts w:asciiTheme="minorEastAsia" w:hAnsiTheme="minorEastAsia" w:cs="宋体" w:hint="eastAsia"/>
          <w:color w:val="000000"/>
          <w:sz w:val="24"/>
          <w:szCs w:val="24"/>
        </w:rPr>
        <w:lastRenderedPageBreak/>
        <w:t>以退学处理。</w:t>
      </w:r>
    </w:p>
    <w:p w14:paraId="11FB11C8" w14:textId="6BC26F32" w:rsidR="00E4209B" w:rsidRDefault="00BA6495" w:rsidP="00AB26A0">
      <w:pPr>
        <w:spacing w:line="460" w:lineRule="atLeast"/>
        <w:ind w:firstLineChars="200" w:firstLine="480"/>
        <w:rPr>
          <w:rFonts w:asciiTheme="minorEastAsia" w:hAnsiTheme="minorEastAsia" w:cs="宋体"/>
          <w:color w:val="000000"/>
          <w:sz w:val="24"/>
          <w:szCs w:val="24"/>
        </w:rPr>
      </w:pPr>
      <w:r w:rsidRPr="00AB26A0">
        <w:rPr>
          <w:rFonts w:asciiTheme="minorEastAsia" w:hAnsiTheme="minorEastAsia" w:cs="宋体" w:hint="eastAsia"/>
          <w:color w:val="000000"/>
          <w:sz w:val="24"/>
          <w:szCs w:val="24"/>
        </w:rPr>
        <w:t>3、博士生因出国、休学等原因无法如期参加当年考核的，须征得考核小组意见并经学院博士生中期考核委员会同意后方可延期考核。</w:t>
      </w:r>
    </w:p>
    <w:p w14:paraId="1D30D138" w14:textId="6008ED7D" w:rsidR="004467BD" w:rsidRPr="004467BD" w:rsidRDefault="004467BD" w:rsidP="004467BD">
      <w:pPr>
        <w:spacing w:line="360" w:lineRule="auto"/>
        <w:ind w:firstLineChars="200" w:firstLine="480"/>
        <w:rPr>
          <w:color w:val="FF0000"/>
          <w:sz w:val="24"/>
        </w:rPr>
      </w:pPr>
      <w:r>
        <w:rPr>
          <w:rFonts w:hint="eastAsia"/>
          <w:color w:val="FF0000"/>
          <w:sz w:val="24"/>
        </w:rPr>
        <w:t>4</w:t>
      </w:r>
      <w:r>
        <w:rPr>
          <w:rFonts w:hint="eastAsia"/>
          <w:color w:val="FF0000"/>
          <w:sz w:val="24"/>
        </w:rPr>
        <w:t>、非全日制博士生和</w:t>
      </w:r>
      <w:r w:rsidRPr="00232AF4">
        <w:rPr>
          <w:rFonts w:hint="eastAsia"/>
          <w:color w:val="FF0000"/>
          <w:sz w:val="24"/>
        </w:rPr>
        <w:t>博士留学生由</w:t>
      </w:r>
      <w:r w:rsidRPr="00232AF4">
        <w:rPr>
          <w:rFonts w:ascii="宋体" w:hAnsi="宋体"/>
          <w:color w:val="FF0000"/>
          <w:sz w:val="24"/>
        </w:rPr>
        <w:t>以研究生导师及导师团队成员为主体组成的考核小组（至少 3 名）评审</w:t>
      </w:r>
      <w:r>
        <w:rPr>
          <w:rFonts w:ascii="宋体" w:hAnsi="宋体" w:hint="eastAsia"/>
          <w:color w:val="FF0000"/>
          <w:sz w:val="24"/>
        </w:rPr>
        <w:t>，考核内容和考核方式由导师自行确定</w:t>
      </w:r>
      <w:r w:rsidRPr="00232AF4">
        <w:rPr>
          <w:rFonts w:ascii="宋体" w:hAnsi="宋体" w:hint="eastAsia"/>
          <w:color w:val="FF0000"/>
          <w:sz w:val="24"/>
        </w:rPr>
        <w:t>。</w:t>
      </w:r>
    </w:p>
    <w:p w14:paraId="67E5EFFC" w14:textId="1674E57A" w:rsidR="00E4209B" w:rsidRPr="00AB26A0" w:rsidRDefault="004467BD" w:rsidP="00AB26A0">
      <w:pPr>
        <w:spacing w:line="460" w:lineRule="atLeast"/>
        <w:ind w:firstLineChars="200" w:firstLine="480"/>
        <w:rPr>
          <w:rFonts w:asciiTheme="minorEastAsia" w:hAnsiTheme="minorEastAsia" w:cs="宋体"/>
          <w:color w:val="000000"/>
          <w:sz w:val="24"/>
          <w:szCs w:val="24"/>
        </w:rPr>
      </w:pPr>
      <w:r>
        <w:rPr>
          <w:rFonts w:asciiTheme="minorEastAsia" w:hAnsiTheme="minorEastAsia" w:cs="宋体"/>
          <w:color w:val="000000"/>
          <w:sz w:val="24"/>
          <w:szCs w:val="24"/>
        </w:rPr>
        <w:t>5</w:t>
      </w:r>
      <w:r w:rsidR="00BA6495" w:rsidRPr="00AB26A0">
        <w:rPr>
          <w:rFonts w:asciiTheme="minorEastAsia" w:hAnsiTheme="minorEastAsia" w:cs="宋体" w:hint="eastAsia"/>
          <w:color w:val="000000"/>
          <w:sz w:val="24"/>
          <w:szCs w:val="24"/>
        </w:rPr>
        <w:t>、除非有特别的理由，考核合格后的博士生原则上不再更换指导教授。</w:t>
      </w:r>
    </w:p>
    <w:p w14:paraId="7B347793" w14:textId="29482AA4" w:rsidR="00E4209B" w:rsidRDefault="004467BD" w:rsidP="00AB26A0">
      <w:pPr>
        <w:spacing w:line="460" w:lineRule="atLeast"/>
        <w:ind w:firstLineChars="200" w:firstLine="480"/>
        <w:rPr>
          <w:rFonts w:asciiTheme="minorEastAsia" w:hAnsiTheme="minorEastAsia" w:cs="宋体"/>
          <w:sz w:val="24"/>
          <w:szCs w:val="24"/>
        </w:rPr>
      </w:pPr>
      <w:r>
        <w:rPr>
          <w:rFonts w:asciiTheme="minorEastAsia" w:hAnsiTheme="minorEastAsia" w:cs="宋体"/>
          <w:sz w:val="24"/>
          <w:szCs w:val="24"/>
        </w:rPr>
        <w:t>6</w:t>
      </w:r>
      <w:r w:rsidR="00BA6495" w:rsidRPr="00AB26A0">
        <w:rPr>
          <w:rFonts w:asciiTheme="minorEastAsia" w:hAnsiTheme="minorEastAsia" w:cs="宋体" w:hint="eastAsia"/>
          <w:sz w:val="24"/>
          <w:szCs w:val="24"/>
        </w:rPr>
        <w:t>、博士生对考核结果如有异议，可在结果公布之日起7日内向学院研究生管理办公室提出申诉，学院将组织有关人员进行复核，并根据复核的结果作出相应的处理。参加初次考核工作的成员原则上不再参加复核阶段工作。</w:t>
      </w:r>
    </w:p>
    <w:p w14:paraId="2874F37B" w14:textId="65D1B56E" w:rsidR="008B0894" w:rsidRPr="00AB26A0" w:rsidRDefault="004467BD" w:rsidP="008B0894">
      <w:pPr>
        <w:spacing w:line="460" w:lineRule="atLeast"/>
        <w:ind w:firstLineChars="200" w:firstLine="480"/>
        <w:rPr>
          <w:rFonts w:asciiTheme="minorEastAsia" w:hAnsiTheme="minorEastAsia" w:cs="宋体"/>
          <w:sz w:val="24"/>
          <w:szCs w:val="24"/>
        </w:rPr>
      </w:pPr>
      <w:r>
        <w:rPr>
          <w:rFonts w:asciiTheme="minorEastAsia" w:hAnsiTheme="minorEastAsia" w:cs="宋体"/>
          <w:sz w:val="24"/>
          <w:szCs w:val="24"/>
        </w:rPr>
        <w:t>7</w:t>
      </w:r>
      <w:r w:rsidR="008B0894">
        <w:rPr>
          <w:rFonts w:asciiTheme="minorEastAsia" w:hAnsiTheme="minorEastAsia" w:cs="宋体" w:hint="eastAsia"/>
          <w:sz w:val="24"/>
          <w:szCs w:val="24"/>
        </w:rPr>
        <w:t>、</w:t>
      </w:r>
      <w:r w:rsidR="008B0894" w:rsidRPr="008B0894">
        <w:rPr>
          <w:rFonts w:asciiTheme="minorEastAsia" w:hAnsiTheme="minorEastAsia" w:cs="宋体" w:hint="eastAsia"/>
          <w:sz w:val="24"/>
          <w:szCs w:val="24"/>
        </w:rPr>
        <w:t>若出现触犯国家法律、学术不端（由学院学术委员会认定）等行为，考核不合格。</w:t>
      </w:r>
    </w:p>
    <w:p w14:paraId="26DC4B39" w14:textId="58554F07" w:rsidR="00E4209B" w:rsidRPr="00AB26A0" w:rsidRDefault="004467BD" w:rsidP="00AB26A0">
      <w:pPr>
        <w:spacing w:line="460" w:lineRule="atLeast"/>
        <w:ind w:firstLineChars="200" w:firstLine="480"/>
        <w:rPr>
          <w:rFonts w:asciiTheme="minorEastAsia" w:hAnsiTheme="minorEastAsia" w:cs="宋体"/>
          <w:sz w:val="24"/>
          <w:szCs w:val="24"/>
        </w:rPr>
      </w:pPr>
      <w:r>
        <w:rPr>
          <w:rFonts w:asciiTheme="minorEastAsia" w:hAnsiTheme="minorEastAsia" w:cs="宋体"/>
          <w:sz w:val="24"/>
          <w:szCs w:val="24"/>
        </w:rPr>
        <w:t>8</w:t>
      </w:r>
      <w:r w:rsidR="00BA6495" w:rsidRPr="00AB26A0">
        <w:rPr>
          <w:rFonts w:asciiTheme="minorEastAsia" w:hAnsiTheme="minorEastAsia" w:cs="宋体" w:hint="eastAsia"/>
          <w:sz w:val="24"/>
          <w:szCs w:val="24"/>
        </w:rPr>
        <w:t>、本《实施细则》从</w:t>
      </w:r>
      <w:r w:rsidR="008B0894">
        <w:rPr>
          <w:rFonts w:asciiTheme="minorEastAsia" w:hAnsiTheme="minorEastAsia" w:cs="宋体" w:hint="eastAsia"/>
          <w:sz w:val="24"/>
          <w:szCs w:val="24"/>
        </w:rPr>
        <w:t>2022年春季考核</w:t>
      </w:r>
      <w:r w:rsidR="00BA6495" w:rsidRPr="00AB26A0">
        <w:rPr>
          <w:rFonts w:asciiTheme="minorEastAsia" w:hAnsiTheme="minorEastAsia" w:cs="宋体" w:hint="eastAsia"/>
          <w:sz w:val="24"/>
          <w:szCs w:val="24"/>
        </w:rPr>
        <w:t xml:space="preserve">开始实施。          </w:t>
      </w:r>
    </w:p>
    <w:p w14:paraId="6C3E9741" w14:textId="77777777" w:rsidR="00E4209B" w:rsidRPr="00AB26A0" w:rsidRDefault="00E4209B" w:rsidP="00AB26A0">
      <w:pPr>
        <w:spacing w:line="460" w:lineRule="atLeast"/>
        <w:ind w:firstLineChars="200" w:firstLine="480"/>
        <w:jc w:val="right"/>
        <w:rPr>
          <w:rFonts w:asciiTheme="minorEastAsia" w:hAnsiTheme="minorEastAsia" w:cs="宋体"/>
          <w:sz w:val="24"/>
          <w:szCs w:val="24"/>
        </w:rPr>
      </w:pPr>
    </w:p>
    <w:p w14:paraId="383D98BE" w14:textId="77777777" w:rsidR="00E4209B" w:rsidRPr="00AB26A0" w:rsidRDefault="00BA6495" w:rsidP="00AB26A0">
      <w:pPr>
        <w:spacing w:line="460" w:lineRule="atLeast"/>
        <w:ind w:firstLineChars="200" w:firstLine="480"/>
        <w:jc w:val="right"/>
        <w:rPr>
          <w:rFonts w:asciiTheme="minorEastAsia" w:hAnsiTheme="minorEastAsia" w:cs="宋体"/>
          <w:sz w:val="24"/>
          <w:szCs w:val="24"/>
        </w:rPr>
      </w:pPr>
      <w:r w:rsidRPr="00AB26A0">
        <w:rPr>
          <w:rFonts w:asciiTheme="minorEastAsia" w:hAnsiTheme="minorEastAsia" w:cs="宋体" w:hint="eastAsia"/>
          <w:sz w:val="24"/>
          <w:szCs w:val="24"/>
        </w:rPr>
        <w:t xml:space="preserve"> 浙江大学公共管理学院农业经济与管理系</w:t>
      </w:r>
    </w:p>
    <w:p w14:paraId="2E197BE1" w14:textId="4E11F478" w:rsidR="00E4209B" w:rsidRPr="00AB26A0" w:rsidRDefault="008B0894" w:rsidP="00AB26A0">
      <w:pPr>
        <w:spacing w:line="460" w:lineRule="atLeast"/>
        <w:ind w:right="206" w:firstLineChars="200" w:firstLine="480"/>
        <w:jc w:val="right"/>
        <w:rPr>
          <w:rFonts w:asciiTheme="minorEastAsia" w:hAnsiTheme="minorEastAsia" w:cs="宋体"/>
          <w:sz w:val="24"/>
          <w:szCs w:val="24"/>
        </w:rPr>
      </w:pPr>
      <w:r w:rsidRPr="00AB26A0">
        <w:rPr>
          <w:rFonts w:asciiTheme="minorEastAsia" w:hAnsiTheme="minorEastAsia" w:cs="宋体" w:hint="eastAsia"/>
          <w:sz w:val="24"/>
          <w:szCs w:val="24"/>
        </w:rPr>
        <w:t>20</w:t>
      </w:r>
      <w:r>
        <w:rPr>
          <w:rFonts w:asciiTheme="minorEastAsia" w:hAnsiTheme="minorEastAsia" w:cs="宋体" w:hint="eastAsia"/>
          <w:sz w:val="24"/>
          <w:szCs w:val="24"/>
        </w:rPr>
        <w:t>22</w:t>
      </w:r>
      <w:r w:rsidR="00BA6495" w:rsidRPr="00AB26A0">
        <w:rPr>
          <w:rFonts w:asciiTheme="minorEastAsia" w:hAnsiTheme="minorEastAsia" w:cs="宋体" w:hint="eastAsia"/>
          <w:sz w:val="24"/>
          <w:szCs w:val="24"/>
        </w:rPr>
        <w:t>年</w:t>
      </w:r>
      <w:r w:rsidR="004467BD">
        <w:rPr>
          <w:rFonts w:asciiTheme="minorEastAsia" w:hAnsiTheme="minorEastAsia" w:cs="宋体"/>
          <w:sz w:val="24"/>
          <w:szCs w:val="24"/>
        </w:rPr>
        <w:t>10</w:t>
      </w:r>
      <w:r w:rsidR="00BA6495" w:rsidRPr="00AB26A0">
        <w:rPr>
          <w:rFonts w:asciiTheme="minorEastAsia" w:hAnsiTheme="minorEastAsia" w:cs="宋体" w:hint="eastAsia"/>
          <w:sz w:val="24"/>
          <w:szCs w:val="24"/>
        </w:rPr>
        <w:t>月</w:t>
      </w:r>
      <w:r w:rsidR="004467BD">
        <w:rPr>
          <w:rFonts w:asciiTheme="minorEastAsia" w:hAnsiTheme="minorEastAsia" w:cs="宋体"/>
          <w:sz w:val="24"/>
          <w:szCs w:val="24"/>
        </w:rPr>
        <w:t>13</w:t>
      </w:r>
      <w:r w:rsidR="00BA6495" w:rsidRPr="00AB26A0">
        <w:rPr>
          <w:rFonts w:asciiTheme="minorEastAsia" w:hAnsiTheme="minorEastAsia" w:cs="宋体" w:hint="eastAsia"/>
          <w:sz w:val="24"/>
          <w:szCs w:val="24"/>
        </w:rPr>
        <w:t>日</w:t>
      </w:r>
    </w:p>
    <w:p w14:paraId="22B22BD3" w14:textId="77777777" w:rsidR="00E4209B" w:rsidRPr="00AB26A0" w:rsidRDefault="00E4209B" w:rsidP="00AB26A0">
      <w:pPr>
        <w:spacing w:line="460" w:lineRule="atLeast"/>
        <w:rPr>
          <w:rFonts w:ascii="仿宋" w:eastAsia="仿宋" w:hAnsi="仿宋" w:cs="Times New Roman"/>
          <w:sz w:val="24"/>
          <w:szCs w:val="24"/>
        </w:rPr>
      </w:pPr>
    </w:p>
    <w:p w14:paraId="28480343" w14:textId="77777777" w:rsidR="00E4209B" w:rsidRPr="009B02C5" w:rsidRDefault="00E4209B" w:rsidP="009B02C5">
      <w:pPr>
        <w:spacing w:line="360" w:lineRule="auto"/>
        <w:ind w:firstLineChars="200" w:firstLine="560"/>
        <w:rPr>
          <w:rFonts w:hAnsi="宋体"/>
          <w:sz w:val="28"/>
          <w:szCs w:val="28"/>
        </w:rPr>
      </w:pPr>
    </w:p>
    <w:p w14:paraId="6DB1F15C" w14:textId="77777777" w:rsidR="00E4209B" w:rsidRDefault="00BA6495">
      <w:pPr>
        <w:snapToGrid w:val="0"/>
        <w:jc w:val="left"/>
        <w:rPr>
          <w:b/>
          <w:color w:val="000000"/>
          <w:sz w:val="28"/>
          <w:szCs w:val="28"/>
        </w:rPr>
      </w:pPr>
      <w:r>
        <w:rPr>
          <w:rFonts w:hAnsi="宋体" w:hint="eastAsia"/>
          <w:b/>
          <w:sz w:val="28"/>
          <w:szCs w:val="28"/>
        </w:rPr>
        <w:t>附件</w:t>
      </w:r>
      <w:r>
        <w:rPr>
          <w:rFonts w:hAnsi="宋体" w:hint="eastAsia"/>
          <w:sz w:val="28"/>
          <w:szCs w:val="28"/>
        </w:rPr>
        <w:t>：</w:t>
      </w:r>
      <w:r>
        <w:rPr>
          <w:rFonts w:hint="eastAsia"/>
          <w:b/>
          <w:color w:val="000000"/>
          <w:sz w:val="28"/>
          <w:szCs w:val="28"/>
        </w:rPr>
        <w:t>资格考试</w:t>
      </w:r>
      <w:r>
        <w:rPr>
          <w:rFonts w:hAnsi="宋体" w:hint="eastAsia"/>
          <w:sz w:val="28"/>
          <w:szCs w:val="28"/>
        </w:rPr>
        <w:t>“</w:t>
      </w:r>
      <w:r>
        <w:rPr>
          <w:rFonts w:hint="eastAsia"/>
          <w:b/>
          <w:color w:val="000000"/>
          <w:sz w:val="28"/>
          <w:szCs w:val="28"/>
        </w:rPr>
        <w:t>农业经济学理论与方法”部分必读</w:t>
      </w:r>
      <w:r>
        <w:rPr>
          <w:b/>
          <w:color w:val="000000"/>
          <w:sz w:val="28"/>
          <w:szCs w:val="28"/>
        </w:rPr>
        <w:t>文献</w:t>
      </w:r>
    </w:p>
    <w:p w14:paraId="5E855653" w14:textId="77777777" w:rsidR="00E4209B" w:rsidRDefault="00E4209B">
      <w:pPr>
        <w:spacing w:line="360" w:lineRule="auto"/>
        <w:ind w:firstLineChars="200" w:firstLine="480"/>
        <w:rPr>
          <w:rFonts w:hAnsi="宋体"/>
          <w:sz w:val="24"/>
          <w:szCs w:val="24"/>
        </w:rPr>
      </w:pPr>
    </w:p>
    <w:p w14:paraId="3C4D8A64" w14:textId="77777777" w:rsidR="00E4209B" w:rsidRPr="00246FFA" w:rsidRDefault="00BA6495">
      <w:pPr>
        <w:autoSpaceDE w:val="0"/>
        <w:autoSpaceDN w:val="0"/>
        <w:adjustRightInd w:val="0"/>
        <w:spacing w:beforeLines="50" w:before="156" w:line="360" w:lineRule="exact"/>
        <w:jc w:val="left"/>
        <w:rPr>
          <w:rFonts w:ascii="Times New Roman" w:hAnsi="Times New Roman" w:cs="Times New Roman"/>
          <w:color w:val="000000"/>
          <w:kern w:val="0"/>
          <w:sz w:val="24"/>
        </w:rPr>
      </w:pPr>
      <w:r w:rsidRPr="00246FFA">
        <w:rPr>
          <w:rFonts w:ascii="Times New Roman" w:hAnsi="Times New Roman" w:cs="Times New Roman"/>
          <w:color w:val="000000"/>
          <w:sz w:val="24"/>
        </w:rPr>
        <w:t>1</w:t>
      </w:r>
      <w:r w:rsidRPr="00246FFA">
        <w:rPr>
          <w:rFonts w:ascii="Times New Roman" w:hAnsi="Times New Roman" w:cs="Times New Roman"/>
          <w:color w:val="000000"/>
          <w:sz w:val="24"/>
        </w:rPr>
        <w:t>、</w:t>
      </w:r>
      <w:r w:rsidRPr="00246FFA">
        <w:rPr>
          <w:rFonts w:ascii="Times New Roman" w:hAnsi="Times New Roman" w:cs="Times New Roman"/>
          <w:bCs/>
          <w:color w:val="000000"/>
          <w:kern w:val="0"/>
          <w:sz w:val="24"/>
        </w:rPr>
        <w:t>Ronald C. Griffin, John M. Montgomery, and M. Edward Rister</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Selecting Functional Form in Production Function Analysis</w:t>
      </w:r>
      <w:r w:rsidRPr="00246FFA">
        <w:rPr>
          <w:rFonts w:ascii="Times New Roman" w:hAnsi="Times New Roman" w:cs="Times New Roman"/>
          <w:bCs/>
          <w:color w:val="000000"/>
          <w:kern w:val="0"/>
          <w:sz w:val="24"/>
        </w:rPr>
        <w:t>，</w:t>
      </w:r>
      <w:r w:rsidRPr="00246FFA">
        <w:rPr>
          <w:rFonts w:ascii="Times New Roman" w:hAnsi="Times New Roman" w:cs="Times New Roman"/>
          <w:i/>
          <w:iCs/>
          <w:color w:val="000000"/>
          <w:kern w:val="0"/>
          <w:sz w:val="24"/>
        </w:rPr>
        <w:t xml:space="preserve">Western Journal of Agricultural Economics, </w:t>
      </w:r>
      <w:r w:rsidRPr="00246FFA">
        <w:rPr>
          <w:rFonts w:ascii="Times New Roman" w:hAnsi="Times New Roman" w:cs="Times New Roman"/>
          <w:color w:val="000000"/>
          <w:kern w:val="0"/>
          <w:sz w:val="24"/>
        </w:rPr>
        <w:t>12(2): 216-227.</w:t>
      </w:r>
    </w:p>
    <w:p w14:paraId="05C2E8D0" w14:textId="77777777" w:rsidR="00E4209B" w:rsidRPr="00246FFA" w:rsidRDefault="00BA6495">
      <w:pPr>
        <w:autoSpaceDE w:val="0"/>
        <w:autoSpaceDN w:val="0"/>
        <w:adjustRightInd w:val="0"/>
        <w:spacing w:beforeLines="50" w:before="156" w:line="360" w:lineRule="exact"/>
        <w:jc w:val="left"/>
        <w:rPr>
          <w:rFonts w:ascii="Times New Roman" w:hAnsi="Times New Roman" w:cs="Times New Roman"/>
          <w:bCs/>
          <w:color w:val="000000"/>
          <w:kern w:val="0"/>
          <w:sz w:val="24"/>
        </w:rPr>
      </w:pPr>
      <w:r w:rsidRPr="00246FFA">
        <w:rPr>
          <w:rFonts w:ascii="Times New Roman" w:hAnsi="Times New Roman" w:cs="Times New Roman"/>
          <w:bCs/>
          <w:color w:val="000000"/>
          <w:kern w:val="0"/>
          <w:sz w:val="24"/>
        </w:rPr>
        <w:t>2</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David B. Eastwood, John R. Brooker, and Danny E. Terry</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HOUSEHOLD NUTRIENT DEMAND: USE OF CHARACTERISTICS THEORY AND A COMMON ATTRIBUTE MODEL</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SOUTHERN JOURNAL OF AGRICULTURAL ECONOMICS DECEMBER, 1986</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235-246.</w:t>
      </w:r>
      <w:r w:rsidRPr="00246FFA">
        <w:rPr>
          <w:rFonts w:ascii="Times New Roman" w:hAnsi="Times New Roman" w:cs="Times New Roman"/>
          <w:color w:val="000000"/>
          <w:kern w:val="0"/>
          <w:sz w:val="24"/>
        </w:rPr>
        <w:t xml:space="preserve"> </w:t>
      </w:r>
    </w:p>
    <w:p w14:paraId="216A15CF" w14:textId="77777777" w:rsidR="00E4209B" w:rsidRPr="00246FFA" w:rsidRDefault="00BA6495">
      <w:pPr>
        <w:autoSpaceDE w:val="0"/>
        <w:autoSpaceDN w:val="0"/>
        <w:adjustRightInd w:val="0"/>
        <w:spacing w:beforeLines="50" w:before="156" w:line="360" w:lineRule="exact"/>
        <w:jc w:val="left"/>
        <w:rPr>
          <w:rFonts w:ascii="Times New Roman" w:hAnsi="Times New Roman" w:cs="Times New Roman"/>
          <w:bCs/>
          <w:color w:val="000000"/>
          <w:kern w:val="0"/>
          <w:sz w:val="24"/>
        </w:rPr>
      </w:pPr>
      <w:r w:rsidRPr="00246FFA">
        <w:rPr>
          <w:rFonts w:ascii="Times New Roman" w:hAnsi="Times New Roman" w:cs="Times New Roman"/>
          <w:bCs/>
          <w:color w:val="000000"/>
          <w:kern w:val="0"/>
          <w:sz w:val="24"/>
        </w:rPr>
        <w:t>3</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LAURIAN UNNEVEHR, JAMES EALES, HELEN JENSEN, JAYSON LUSK, JILL McCLUSKEY, AND JEAN KINSEY</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FOOD AND CONSUMER ECONOMICS</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American Journal of Agricultural Economic 92(2): 506–521;</w:t>
      </w:r>
      <w:r w:rsidRPr="00246FFA">
        <w:rPr>
          <w:rFonts w:ascii="Times New Roman" w:hAnsi="Times New Roman" w:cs="Times New Roman"/>
          <w:color w:val="000000"/>
          <w:kern w:val="0"/>
          <w:sz w:val="24"/>
        </w:rPr>
        <w:t xml:space="preserve"> </w:t>
      </w:r>
    </w:p>
    <w:p w14:paraId="7DD35A0C" w14:textId="77777777" w:rsidR="00E4209B" w:rsidRPr="00246FFA" w:rsidRDefault="00BA6495">
      <w:pPr>
        <w:autoSpaceDE w:val="0"/>
        <w:autoSpaceDN w:val="0"/>
        <w:adjustRightInd w:val="0"/>
        <w:spacing w:beforeLines="50" w:before="156" w:line="360" w:lineRule="exact"/>
        <w:jc w:val="left"/>
        <w:rPr>
          <w:rFonts w:ascii="Times New Roman" w:hAnsi="Times New Roman" w:cs="Times New Roman"/>
          <w:bCs/>
          <w:color w:val="000000"/>
          <w:kern w:val="0"/>
          <w:sz w:val="24"/>
        </w:rPr>
      </w:pPr>
      <w:r w:rsidRPr="00246FFA">
        <w:rPr>
          <w:rFonts w:ascii="Times New Roman" w:hAnsi="Times New Roman" w:cs="Times New Roman"/>
          <w:bCs/>
          <w:color w:val="000000"/>
          <w:kern w:val="0"/>
          <w:sz w:val="24"/>
        </w:rPr>
        <w:t>4</w:t>
      </w:r>
      <w:r w:rsidRPr="00246FFA">
        <w:rPr>
          <w:rFonts w:ascii="Times New Roman" w:hAnsi="Times New Roman" w:cs="Times New Roman"/>
          <w:bCs/>
          <w:color w:val="000000"/>
          <w:kern w:val="0"/>
          <w:sz w:val="24"/>
        </w:rPr>
        <w:t>、</w:t>
      </w:r>
      <w:r w:rsidRPr="00246FFA">
        <w:rPr>
          <w:rFonts w:ascii="Times New Roman" w:hAnsi="Times New Roman" w:cs="Times New Roman"/>
          <w:bCs/>
          <w:color w:val="000000"/>
          <w:kern w:val="0"/>
          <w:sz w:val="24"/>
        </w:rPr>
        <w:t xml:space="preserve">JEAN-PAUL CHAVAS, ROBERT G. CHAMBERS, AND RULON D. POPE: PRODUCTION ECONOMICS AND FARM MANAGEMENT: A CENTURY OF </w:t>
      </w:r>
      <w:r w:rsidRPr="00246FFA">
        <w:rPr>
          <w:rFonts w:ascii="Times New Roman" w:hAnsi="Times New Roman" w:cs="Times New Roman"/>
          <w:bCs/>
          <w:color w:val="000000"/>
          <w:kern w:val="0"/>
          <w:sz w:val="24"/>
        </w:rPr>
        <w:lastRenderedPageBreak/>
        <w:t>CONTRIBUTIONS. American Journal of Agricultural Economic 92(2): 356–375.</w:t>
      </w:r>
      <w:r w:rsidRPr="00246FFA">
        <w:rPr>
          <w:rFonts w:ascii="Times New Roman" w:hAnsi="Times New Roman" w:cs="Times New Roman"/>
          <w:color w:val="000000"/>
          <w:kern w:val="0"/>
          <w:sz w:val="24"/>
        </w:rPr>
        <w:t xml:space="preserve"> </w:t>
      </w:r>
    </w:p>
    <w:p w14:paraId="303272E0" w14:textId="77777777" w:rsidR="00E4209B" w:rsidRPr="00246FFA" w:rsidRDefault="00BA6495">
      <w:pPr>
        <w:spacing w:beforeLines="50" w:before="156" w:line="360" w:lineRule="exact"/>
        <w:rPr>
          <w:rFonts w:ascii="Times New Roman" w:hAnsi="Times New Roman" w:cs="Times New Roman"/>
          <w:color w:val="000000"/>
          <w:kern w:val="0"/>
          <w:sz w:val="24"/>
        </w:rPr>
      </w:pPr>
      <w:r w:rsidRPr="00246FFA">
        <w:rPr>
          <w:rFonts w:ascii="Times New Roman" w:hAnsi="Times New Roman" w:cs="Times New Roman"/>
          <w:color w:val="000000"/>
          <w:kern w:val="0"/>
          <w:sz w:val="24"/>
        </w:rPr>
        <w:t>5</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Uncertainty, Risk Aversion, and Risk Management for Agricultural Producers.by GIANCARLO MOSCHINI and DAVID A. HENNESSY.(</w:t>
      </w:r>
      <w:r w:rsidRPr="00246FFA">
        <w:rPr>
          <w:rFonts w:ascii="Times New Roman" w:hAnsi="Times New Roman" w:cs="Times New Roman"/>
          <w:color w:val="000000"/>
          <w:sz w:val="24"/>
          <w:lang w:val="de-DE"/>
        </w:rPr>
        <w:t xml:space="preserve"> Handbook of Agricultural Economics</w:t>
      </w:r>
      <w:r w:rsidRPr="00246FFA">
        <w:rPr>
          <w:rFonts w:ascii="Times New Roman" w:hAnsi="Times New Roman" w:cs="Times New Roman"/>
          <w:color w:val="000000"/>
          <w:sz w:val="24"/>
        </w:rPr>
        <w:t>，</w:t>
      </w:r>
      <w:r w:rsidRPr="00246FFA">
        <w:rPr>
          <w:rFonts w:ascii="Times New Roman" w:hAnsi="Times New Roman" w:cs="Times New Roman"/>
          <w:color w:val="000000"/>
          <w:sz w:val="24"/>
          <w:lang w:val="de-DE"/>
        </w:rPr>
        <w:t xml:space="preserve">edited by Bruce L. Gardner and Gordon C. Rausser, published </w:t>
      </w:r>
      <w:r w:rsidRPr="00246FFA">
        <w:rPr>
          <w:rFonts w:ascii="Times New Roman" w:hAnsi="Times New Roman" w:cs="Times New Roman"/>
          <w:color w:val="000000"/>
          <w:sz w:val="24"/>
        </w:rPr>
        <w:t>CHIPS, 2004.</w:t>
      </w:r>
      <w:r w:rsidRPr="00246FFA">
        <w:rPr>
          <w:rFonts w:ascii="Times New Roman" w:hAnsi="Times New Roman" w:cs="Times New Roman"/>
          <w:color w:val="000000"/>
          <w:kern w:val="0"/>
          <w:sz w:val="24"/>
        </w:rPr>
        <w:t>)</w:t>
      </w:r>
    </w:p>
    <w:p w14:paraId="1A6DC03D" w14:textId="77777777" w:rsidR="00E4209B" w:rsidRPr="00246FFA" w:rsidRDefault="00BA6495">
      <w:pPr>
        <w:spacing w:beforeLines="50" w:before="156" w:line="360" w:lineRule="exact"/>
        <w:rPr>
          <w:rFonts w:ascii="Times New Roman" w:hAnsi="Times New Roman" w:cs="Times New Roman"/>
          <w:color w:val="000000"/>
          <w:kern w:val="0"/>
          <w:sz w:val="24"/>
        </w:rPr>
      </w:pPr>
      <w:r w:rsidRPr="00246FFA">
        <w:rPr>
          <w:rFonts w:ascii="Times New Roman" w:hAnsi="Times New Roman" w:cs="Times New Roman"/>
          <w:color w:val="000000"/>
          <w:kern w:val="0"/>
          <w:sz w:val="24"/>
        </w:rPr>
        <w:t>6</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Food Processing and Distribution: An Industrial Organization Approach.by RICHARD J. SEXTON and NATHALIE LAVOIE.(</w:t>
      </w:r>
      <w:r w:rsidRPr="00246FFA">
        <w:rPr>
          <w:rFonts w:ascii="Times New Roman" w:hAnsi="Times New Roman" w:cs="Times New Roman"/>
          <w:color w:val="000000"/>
          <w:sz w:val="24"/>
          <w:lang w:val="de-DE"/>
        </w:rPr>
        <w:t xml:space="preserve"> Handbook of Agricultural Economics</w:t>
      </w:r>
      <w:r w:rsidRPr="00246FFA">
        <w:rPr>
          <w:rFonts w:ascii="Times New Roman" w:hAnsi="Times New Roman" w:cs="Times New Roman"/>
          <w:color w:val="000000"/>
          <w:sz w:val="24"/>
        </w:rPr>
        <w:t>，</w:t>
      </w:r>
      <w:r w:rsidRPr="00246FFA">
        <w:rPr>
          <w:rFonts w:ascii="Times New Roman" w:hAnsi="Times New Roman" w:cs="Times New Roman"/>
          <w:color w:val="000000"/>
          <w:sz w:val="24"/>
          <w:lang w:val="de-DE"/>
        </w:rPr>
        <w:t xml:space="preserve">edited by Bruce L. Gardner and Gordon C. Rausser, published </w:t>
      </w:r>
      <w:r w:rsidRPr="00246FFA">
        <w:rPr>
          <w:rFonts w:ascii="Times New Roman" w:hAnsi="Times New Roman" w:cs="Times New Roman"/>
          <w:color w:val="000000"/>
          <w:sz w:val="24"/>
        </w:rPr>
        <w:t>CHIPS, 2004.</w:t>
      </w:r>
      <w:r w:rsidRPr="00246FFA">
        <w:rPr>
          <w:rFonts w:ascii="Times New Roman" w:hAnsi="Times New Roman" w:cs="Times New Roman"/>
          <w:color w:val="000000"/>
          <w:kern w:val="0"/>
          <w:sz w:val="24"/>
        </w:rPr>
        <w:t xml:space="preserve">) </w:t>
      </w:r>
    </w:p>
    <w:p w14:paraId="7F7494DC" w14:textId="77777777" w:rsidR="00E4209B" w:rsidRPr="00246FFA" w:rsidRDefault="00BA6495">
      <w:pPr>
        <w:spacing w:beforeLines="50" w:before="156" w:line="360" w:lineRule="exact"/>
        <w:rPr>
          <w:rFonts w:ascii="Times New Roman" w:hAnsi="Times New Roman" w:cs="Times New Roman"/>
          <w:color w:val="000000"/>
          <w:kern w:val="0"/>
          <w:sz w:val="24"/>
        </w:rPr>
      </w:pPr>
      <w:r w:rsidRPr="00246FFA">
        <w:rPr>
          <w:rFonts w:ascii="Times New Roman" w:hAnsi="Times New Roman" w:cs="Times New Roman"/>
          <w:color w:val="000000"/>
          <w:kern w:val="0"/>
          <w:sz w:val="24"/>
        </w:rPr>
        <w:t>7</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Economic Analysis of Food Safety.by JOHN M. ANTLE.(</w:t>
      </w:r>
      <w:r w:rsidRPr="00246FFA">
        <w:rPr>
          <w:rFonts w:ascii="Times New Roman" w:hAnsi="Times New Roman" w:cs="Times New Roman"/>
          <w:color w:val="000000"/>
          <w:sz w:val="24"/>
          <w:lang w:val="de-DE"/>
        </w:rPr>
        <w:t xml:space="preserve"> Handbook of Agricultural Economics</w:t>
      </w:r>
      <w:r w:rsidRPr="00246FFA">
        <w:rPr>
          <w:rFonts w:ascii="Times New Roman" w:hAnsi="Times New Roman" w:cs="Times New Roman"/>
          <w:color w:val="000000"/>
          <w:sz w:val="24"/>
        </w:rPr>
        <w:t>，</w:t>
      </w:r>
      <w:r w:rsidRPr="00246FFA">
        <w:rPr>
          <w:rFonts w:ascii="Times New Roman" w:hAnsi="Times New Roman" w:cs="Times New Roman"/>
          <w:color w:val="000000"/>
          <w:sz w:val="24"/>
          <w:lang w:val="de-DE"/>
        </w:rPr>
        <w:t xml:space="preserve">edited by Bruce L. Gardner and Gordon C. Rausser, published </w:t>
      </w:r>
      <w:r w:rsidRPr="00246FFA">
        <w:rPr>
          <w:rFonts w:ascii="Times New Roman" w:hAnsi="Times New Roman" w:cs="Times New Roman"/>
          <w:color w:val="000000"/>
          <w:sz w:val="24"/>
        </w:rPr>
        <w:t>CHIPS, 2004.</w:t>
      </w:r>
      <w:r w:rsidRPr="00246FFA">
        <w:rPr>
          <w:rFonts w:ascii="Times New Roman" w:hAnsi="Times New Roman" w:cs="Times New Roman"/>
          <w:color w:val="000000"/>
          <w:kern w:val="0"/>
          <w:sz w:val="24"/>
        </w:rPr>
        <w:t xml:space="preserve">) </w:t>
      </w:r>
      <w:r w:rsidRPr="00246FFA">
        <w:rPr>
          <w:rFonts w:ascii="Times New Roman" w:hAnsi="Times New Roman" w:cs="Times New Roman"/>
          <w:color w:val="000000"/>
          <w:kern w:val="0"/>
          <w:sz w:val="24"/>
        </w:rPr>
        <w:t>（黄老师）</w:t>
      </w:r>
    </w:p>
    <w:p w14:paraId="367FBEAC" w14:textId="77777777" w:rsidR="00E4209B" w:rsidRPr="00246FFA" w:rsidRDefault="00BA6495">
      <w:pPr>
        <w:widowControl/>
        <w:spacing w:beforeLines="50" w:before="156" w:line="360" w:lineRule="exact"/>
        <w:jc w:val="left"/>
        <w:rPr>
          <w:rFonts w:ascii="Times New Roman" w:hAnsi="Times New Roman" w:cs="Times New Roman"/>
          <w:color w:val="000000"/>
          <w:kern w:val="0"/>
          <w:sz w:val="24"/>
        </w:rPr>
      </w:pPr>
      <w:r w:rsidRPr="00246FFA">
        <w:rPr>
          <w:rFonts w:ascii="Times New Roman" w:hAnsi="Times New Roman" w:cs="Times New Roman"/>
          <w:color w:val="000000"/>
          <w:kern w:val="0"/>
          <w:sz w:val="24"/>
        </w:rPr>
        <w:t>8</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George A. Akerlof</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 xml:space="preserve"> 1970. The Market for "Lemons": Quality Uncertainty and the Market Mechanism</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 xml:space="preserve"> The Quarterly Journal of Economics, Vol. 84, No. 3 (Aug., 1970), pp. 488-500</w:t>
      </w:r>
      <w:r w:rsidRPr="00246FFA">
        <w:rPr>
          <w:rFonts w:ascii="Times New Roman" w:hAnsi="Times New Roman" w:cs="Times New Roman"/>
          <w:color w:val="000000"/>
          <w:kern w:val="0"/>
          <w:sz w:val="24"/>
        </w:rPr>
        <w:t>；</w:t>
      </w:r>
    </w:p>
    <w:p w14:paraId="5DC2A4F9" w14:textId="77777777" w:rsidR="00E4209B" w:rsidRPr="00246FFA" w:rsidRDefault="00BA6495">
      <w:pPr>
        <w:widowControl/>
        <w:spacing w:beforeLines="50" w:before="156" w:line="360" w:lineRule="exact"/>
        <w:jc w:val="left"/>
        <w:rPr>
          <w:rFonts w:ascii="Times New Roman" w:hAnsi="Times New Roman" w:cs="Times New Roman"/>
          <w:color w:val="000000"/>
          <w:kern w:val="0"/>
          <w:sz w:val="24"/>
        </w:rPr>
      </w:pPr>
      <w:r w:rsidRPr="00246FFA">
        <w:rPr>
          <w:rFonts w:ascii="Times New Roman" w:hAnsi="Times New Roman" w:cs="Times New Roman"/>
          <w:color w:val="000000"/>
          <w:kern w:val="0"/>
          <w:sz w:val="24"/>
        </w:rPr>
        <w:t>9</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George J. Stigler</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 xml:space="preserve"> 1961. The Economics of Information</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 xml:space="preserve"> The Journal of Political Economy, Vol. 69, No. 3 (Jun., 1961), pp. 213-225 </w:t>
      </w:r>
    </w:p>
    <w:p w14:paraId="0F3FD228" w14:textId="77777777" w:rsidR="00E4209B" w:rsidRPr="00246FFA" w:rsidRDefault="00BA6495">
      <w:pPr>
        <w:widowControl/>
        <w:spacing w:beforeLines="50" w:before="156" w:line="360" w:lineRule="exact"/>
        <w:jc w:val="left"/>
        <w:rPr>
          <w:rFonts w:ascii="Times New Roman" w:hAnsi="Times New Roman" w:cs="Times New Roman"/>
          <w:color w:val="000000"/>
          <w:kern w:val="0"/>
          <w:sz w:val="24"/>
        </w:rPr>
      </w:pPr>
      <w:r w:rsidRPr="00246FFA">
        <w:rPr>
          <w:rFonts w:ascii="Times New Roman" w:hAnsi="Times New Roman" w:cs="Times New Roman"/>
          <w:color w:val="000000"/>
          <w:kern w:val="0"/>
          <w:sz w:val="24"/>
        </w:rPr>
        <w:t>10</w:t>
      </w:r>
      <w:r w:rsidRPr="00246FFA">
        <w:rPr>
          <w:rFonts w:ascii="Times New Roman" w:hAnsi="Times New Roman" w:cs="Times New Roman"/>
          <w:color w:val="000000"/>
          <w:kern w:val="0"/>
          <w:sz w:val="24"/>
        </w:rPr>
        <w:t>、</w:t>
      </w:r>
      <w:r w:rsidRPr="00246FFA">
        <w:rPr>
          <w:rFonts w:ascii="Times New Roman" w:hAnsi="Times New Roman" w:cs="Times New Roman"/>
          <w:color w:val="000000"/>
          <w:kern w:val="0"/>
          <w:sz w:val="24"/>
        </w:rPr>
        <w:t xml:space="preserve">Armen A. Alchian, 1950 Uncertainty, evolution, and economic theory, The Journal of political economy, Volume 58, issue 3, pp.211-221. </w:t>
      </w:r>
    </w:p>
    <w:p w14:paraId="1E6DF903" w14:textId="77777777" w:rsidR="00E4209B" w:rsidRDefault="00BA6495">
      <w:pPr>
        <w:widowControl/>
        <w:spacing w:beforeLines="50" w:before="156" w:line="360" w:lineRule="exact"/>
        <w:jc w:val="left"/>
        <w:rPr>
          <w:color w:val="000000"/>
          <w:sz w:val="24"/>
        </w:rPr>
      </w:pPr>
      <w:r>
        <w:rPr>
          <w:rFonts w:hint="eastAsia"/>
          <w:color w:val="000000"/>
          <w:sz w:val="24"/>
        </w:rPr>
        <w:t>11</w:t>
      </w:r>
      <w:r>
        <w:rPr>
          <w:rFonts w:hint="eastAsia"/>
          <w:color w:val="000000"/>
          <w:sz w:val="24"/>
        </w:rPr>
        <w:t>、西奥多</w:t>
      </w:r>
      <w:r>
        <w:rPr>
          <w:rFonts w:cs="宋体" w:hint="eastAsia"/>
          <w:color w:val="000000"/>
          <w:kern w:val="0"/>
          <w:sz w:val="24"/>
        </w:rPr>
        <w:t>•</w:t>
      </w:r>
      <w:r>
        <w:rPr>
          <w:rFonts w:cs="宋体" w:hint="eastAsia"/>
          <w:color w:val="000000"/>
          <w:kern w:val="0"/>
          <w:sz w:val="24"/>
        </w:rPr>
        <w:t>w</w:t>
      </w:r>
      <w:r>
        <w:rPr>
          <w:rFonts w:cs="宋体" w:hint="eastAsia"/>
          <w:color w:val="000000"/>
          <w:kern w:val="0"/>
          <w:sz w:val="24"/>
        </w:rPr>
        <w:t>•舒尔茨，</w:t>
      </w:r>
      <w:r>
        <w:rPr>
          <w:rFonts w:cs="宋体" w:hint="eastAsia"/>
          <w:b/>
          <w:color w:val="000000"/>
          <w:kern w:val="0"/>
          <w:sz w:val="24"/>
        </w:rPr>
        <w:t>改造传统农业</w:t>
      </w:r>
      <w:r>
        <w:rPr>
          <w:rFonts w:cs="宋体" w:hint="eastAsia"/>
          <w:color w:val="000000"/>
          <w:kern w:val="0"/>
          <w:sz w:val="24"/>
        </w:rPr>
        <w:t>，</w:t>
      </w:r>
      <w:r>
        <w:rPr>
          <w:rFonts w:hint="eastAsia"/>
          <w:color w:val="000000"/>
          <w:sz w:val="24"/>
        </w:rPr>
        <w:t>商务印书馆，</w:t>
      </w:r>
      <w:r>
        <w:rPr>
          <w:rFonts w:hint="eastAsia"/>
          <w:color w:val="000000"/>
          <w:sz w:val="24"/>
        </w:rPr>
        <w:t>1999</w:t>
      </w:r>
    </w:p>
    <w:p w14:paraId="7BF6AF91" w14:textId="5D76000B" w:rsidR="00E4209B" w:rsidRDefault="00BA6495">
      <w:pPr>
        <w:widowControl/>
        <w:spacing w:beforeLines="50" w:before="156" w:line="360" w:lineRule="exact"/>
        <w:ind w:left="600" w:hangingChars="250" w:hanging="600"/>
        <w:jc w:val="left"/>
        <w:rPr>
          <w:color w:val="000000"/>
          <w:sz w:val="24"/>
        </w:rPr>
      </w:pPr>
      <w:r>
        <w:rPr>
          <w:rFonts w:hint="eastAsia"/>
          <w:color w:val="000000"/>
          <w:sz w:val="24"/>
        </w:rPr>
        <w:t>12</w:t>
      </w:r>
      <w:r>
        <w:rPr>
          <w:rFonts w:hint="eastAsia"/>
          <w:color w:val="000000"/>
          <w:sz w:val="24"/>
        </w:rPr>
        <w:t>、</w:t>
      </w:r>
      <w:r>
        <w:rPr>
          <w:color w:val="000000"/>
          <w:sz w:val="24"/>
        </w:rPr>
        <w:t>弗兰克</w:t>
      </w:r>
      <w:r>
        <w:rPr>
          <w:color w:val="000000"/>
          <w:sz w:val="24"/>
        </w:rPr>
        <w:t>·</w:t>
      </w:r>
      <w:r>
        <w:rPr>
          <w:color w:val="000000"/>
          <w:sz w:val="24"/>
        </w:rPr>
        <w:t>艾利思</w:t>
      </w:r>
      <w:r>
        <w:rPr>
          <w:rFonts w:hint="eastAsia"/>
          <w:color w:val="000000"/>
          <w:sz w:val="24"/>
        </w:rPr>
        <w:t>，</w:t>
      </w:r>
      <w:r>
        <w:rPr>
          <w:b/>
          <w:color w:val="000000"/>
          <w:sz w:val="24"/>
        </w:rPr>
        <w:t>农民经济学</w:t>
      </w:r>
      <w:r>
        <w:rPr>
          <w:b/>
          <w:color w:val="000000"/>
          <w:sz w:val="24"/>
        </w:rPr>
        <w:t>——</w:t>
      </w:r>
      <w:r>
        <w:rPr>
          <w:b/>
          <w:color w:val="000000"/>
          <w:sz w:val="24"/>
        </w:rPr>
        <w:t>农民家庭农业和农业发展</w:t>
      </w:r>
      <w:r>
        <w:rPr>
          <w:rFonts w:hint="eastAsia"/>
          <w:b/>
          <w:color w:val="000000"/>
          <w:sz w:val="24"/>
        </w:rPr>
        <w:t>，</w:t>
      </w:r>
      <w:r>
        <w:rPr>
          <w:color w:val="000000"/>
          <w:sz w:val="24"/>
        </w:rPr>
        <w:t>上海人民出版社</w:t>
      </w:r>
      <w:r>
        <w:rPr>
          <w:rFonts w:hint="eastAsia"/>
          <w:color w:val="000000"/>
          <w:sz w:val="24"/>
        </w:rPr>
        <w:t>，</w:t>
      </w:r>
      <w:r>
        <w:rPr>
          <w:rFonts w:hint="eastAsia"/>
          <w:color w:val="000000"/>
          <w:sz w:val="24"/>
        </w:rPr>
        <w:t>2006</w:t>
      </w:r>
      <w:r>
        <w:rPr>
          <w:rFonts w:hint="eastAsia"/>
          <w:color w:val="000000"/>
          <w:sz w:val="24"/>
        </w:rPr>
        <w:t>年版</w:t>
      </w:r>
    </w:p>
    <w:p w14:paraId="41BA58D1" w14:textId="0DE090E7" w:rsidR="00E4209B" w:rsidRDefault="00BA6495">
      <w:pPr>
        <w:widowControl/>
        <w:spacing w:beforeLines="50" w:before="156" w:line="360" w:lineRule="exact"/>
        <w:ind w:left="360" w:hangingChars="150" w:hanging="360"/>
        <w:jc w:val="left"/>
        <w:rPr>
          <w:color w:val="000000"/>
          <w:sz w:val="24"/>
        </w:rPr>
      </w:pPr>
      <w:r>
        <w:rPr>
          <w:rFonts w:hint="eastAsia"/>
          <w:color w:val="000000"/>
          <w:sz w:val="24"/>
        </w:rPr>
        <w:t>13</w:t>
      </w:r>
      <w:r w:rsidR="00246FFA">
        <w:rPr>
          <w:rFonts w:hint="eastAsia"/>
          <w:color w:val="000000"/>
          <w:sz w:val="24"/>
        </w:rPr>
        <w:t>、</w:t>
      </w:r>
      <w:hyperlink r:id="rId9" w:history="1">
        <w:r>
          <w:rPr>
            <w:color w:val="000000"/>
            <w:sz w:val="24"/>
          </w:rPr>
          <w:t>迈克尔</w:t>
        </w:r>
        <w:r>
          <w:rPr>
            <w:color w:val="000000"/>
            <w:sz w:val="24"/>
          </w:rPr>
          <w:t>P.</w:t>
        </w:r>
        <w:r>
          <w:rPr>
            <w:color w:val="000000"/>
            <w:sz w:val="24"/>
          </w:rPr>
          <w:t>托达罗</w:t>
        </w:r>
        <w:r>
          <w:rPr>
            <w:rFonts w:hint="eastAsia"/>
            <w:color w:val="000000"/>
            <w:sz w:val="24"/>
          </w:rPr>
          <w:t>、</w:t>
        </w:r>
      </w:hyperlink>
      <w:r>
        <w:rPr>
          <w:color w:val="000000"/>
          <w:sz w:val="24"/>
        </w:rPr>
        <w:t> </w:t>
      </w:r>
      <w:hyperlink r:id="rId10" w:history="1">
        <w:r>
          <w:rPr>
            <w:color w:val="000000"/>
            <w:sz w:val="24"/>
          </w:rPr>
          <w:t>斯蒂芬</w:t>
        </w:r>
        <w:r>
          <w:rPr>
            <w:color w:val="000000"/>
            <w:sz w:val="24"/>
          </w:rPr>
          <w:t>C.</w:t>
        </w:r>
        <w:r>
          <w:rPr>
            <w:color w:val="000000"/>
            <w:sz w:val="24"/>
          </w:rPr>
          <w:t>史密斯</w:t>
        </w:r>
      </w:hyperlink>
      <w:r>
        <w:rPr>
          <w:rFonts w:hint="eastAsia"/>
          <w:b/>
          <w:bCs/>
          <w:color w:val="000000"/>
          <w:sz w:val="24"/>
        </w:rPr>
        <w:t>，</w:t>
      </w:r>
      <w:r>
        <w:rPr>
          <w:b/>
          <w:bCs/>
          <w:color w:val="000000"/>
          <w:sz w:val="24"/>
        </w:rPr>
        <w:t>发展经济学</w:t>
      </w:r>
      <w:r>
        <w:rPr>
          <w:b/>
          <w:bCs/>
          <w:color w:val="000000"/>
          <w:sz w:val="24"/>
        </w:rPr>
        <w:t>(</w:t>
      </w:r>
      <w:r>
        <w:rPr>
          <w:b/>
          <w:bCs/>
          <w:color w:val="000000"/>
          <w:sz w:val="24"/>
        </w:rPr>
        <w:t>原书第</w:t>
      </w:r>
      <w:r>
        <w:rPr>
          <w:rFonts w:hint="eastAsia"/>
          <w:b/>
          <w:bCs/>
          <w:color w:val="000000"/>
          <w:sz w:val="24"/>
        </w:rPr>
        <w:t>11</w:t>
      </w:r>
      <w:r>
        <w:rPr>
          <w:b/>
          <w:bCs/>
          <w:color w:val="000000"/>
          <w:sz w:val="24"/>
        </w:rPr>
        <w:t>版</w:t>
      </w:r>
      <w:r>
        <w:rPr>
          <w:b/>
          <w:bCs/>
          <w:color w:val="000000"/>
          <w:sz w:val="24"/>
        </w:rPr>
        <w:t>) </w:t>
      </w:r>
      <w:r>
        <w:rPr>
          <w:rFonts w:hint="eastAsia"/>
          <w:b/>
          <w:bCs/>
          <w:color w:val="000000"/>
          <w:sz w:val="24"/>
        </w:rPr>
        <w:t>，</w:t>
      </w:r>
      <w:r>
        <w:rPr>
          <w:color w:val="000000"/>
          <w:sz w:val="24"/>
        </w:rPr>
        <w:t>机械工业出版社</w:t>
      </w:r>
      <w:r>
        <w:rPr>
          <w:color w:val="000000"/>
          <w:sz w:val="24"/>
        </w:rPr>
        <w:t xml:space="preserve">; </w:t>
      </w:r>
      <w:r>
        <w:rPr>
          <w:color w:val="000000"/>
          <w:sz w:val="24"/>
        </w:rPr>
        <w:t>第</w:t>
      </w:r>
      <w:r>
        <w:rPr>
          <w:color w:val="000000"/>
          <w:sz w:val="24"/>
        </w:rPr>
        <w:t>1</w:t>
      </w:r>
      <w:r>
        <w:rPr>
          <w:color w:val="000000"/>
          <w:sz w:val="24"/>
        </w:rPr>
        <w:t>版</w:t>
      </w:r>
      <w:r>
        <w:rPr>
          <w:rFonts w:hint="eastAsia"/>
          <w:color w:val="000000"/>
          <w:sz w:val="24"/>
        </w:rPr>
        <w:t>，</w:t>
      </w:r>
      <w:r>
        <w:rPr>
          <w:color w:val="000000"/>
          <w:sz w:val="24"/>
        </w:rPr>
        <w:t>20</w:t>
      </w:r>
      <w:r>
        <w:rPr>
          <w:rFonts w:hint="eastAsia"/>
          <w:color w:val="000000"/>
          <w:sz w:val="24"/>
        </w:rPr>
        <w:t>14</w:t>
      </w:r>
      <w:r>
        <w:rPr>
          <w:color w:val="000000"/>
          <w:sz w:val="24"/>
        </w:rPr>
        <w:t>年</w:t>
      </w:r>
      <w:r>
        <w:rPr>
          <w:rFonts w:hint="eastAsia"/>
          <w:color w:val="000000"/>
          <w:sz w:val="24"/>
        </w:rPr>
        <w:t>4</w:t>
      </w:r>
      <w:r>
        <w:rPr>
          <w:rFonts w:hint="eastAsia"/>
          <w:color w:val="000000"/>
          <w:sz w:val="24"/>
        </w:rPr>
        <w:t>月</w:t>
      </w:r>
    </w:p>
    <w:p w14:paraId="24EE2F9B" w14:textId="024E1A1C" w:rsidR="00E4209B" w:rsidRDefault="00BA6495">
      <w:pPr>
        <w:spacing w:line="360" w:lineRule="auto"/>
        <w:ind w:left="2280" w:hangingChars="950" w:hanging="2280"/>
        <w:rPr>
          <w:color w:val="000000"/>
          <w:sz w:val="24"/>
        </w:rPr>
      </w:pPr>
      <w:r>
        <w:rPr>
          <w:rFonts w:hint="eastAsia"/>
          <w:color w:val="000000"/>
          <w:sz w:val="24"/>
        </w:rPr>
        <w:t>14</w:t>
      </w:r>
      <w:r>
        <w:rPr>
          <w:rFonts w:hint="eastAsia"/>
          <w:color w:val="000000"/>
          <w:sz w:val="24"/>
        </w:rPr>
        <w:t>、速水佑次郎等</w:t>
      </w:r>
      <w:r>
        <w:rPr>
          <w:rFonts w:hint="eastAsia"/>
          <w:color w:val="000000"/>
          <w:sz w:val="24"/>
        </w:rPr>
        <w:t xml:space="preserve"> </w:t>
      </w:r>
      <w:r>
        <w:rPr>
          <w:rFonts w:hint="eastAsia"/>
          <w:color w:val="000000"/>
          <w:sz w:val="24"/>
        </w:rPr>
        <w:t>，</w:t>
      </w:r>
      <w:r>
        <w:rPr>
          <w:rFonts w:hint="eastAsia"/>
          <w:b/>
          <w:color w:val="000000"/>
          <w:sz w:val="24"/>
        </w:rPr>
        <w:t>发展经济学</w:t>
      </w:r>
      <w:r>
        <w:rPr>
          <w:rFonts w:hint="eastAsia"/>
          <w:b/>
          <w:color w:val="000000"/>
          <w:sz w:val="24"/>
        </w:rPr>
        <w:t>-</w:t>
      </w:r>
      <w:r>
        <w:rPr>
          <w:rFonts w:hint="eastAsia"/>
          <w:b/>
          <w:color w:val="000000"/>
          <w:sz w:val="24"/>
        </w:rPr>
        <w:t>从贫困到富裕</w:t>
      </w:r>
      <w:r>
        <w:rPr>
          <w:rFonts w:hint="eastAsia"/>
          <w:color w:val="000000"/>
          <w:sz w:val="24"/>
        </w:rPr>
        <w:t>，社会科学文献出版社，第</w:t>
      </w:r>
      <w:r>
        <w:rPr>
          <w:rFonts w:hint="eastAsia"/>
          <w:color w:val="000000"/>
          <w:sz w:val="24"/>
        </w:rPr>
        <w:t>3</w:t>
      </w:r>
      <w:r w:rsidR="00246FFA">
        <w:rPr>
          <w:rFonts w:hint="eastAsia"/>
          <w:color w:val="000000"/>
          <w:sz w:val="24"/>
        </w:rPr>
        <w:t>版</w:t>
      </w:r>
      <w:r>
        <w:rPr>
          <w:rFonts w:hint="eastAsia"/>
          <w:color w:val="000000"/>
          <w:sz w:val="24"/>
        </w:rPr>
        <w:t>2012</w:t>
      </w:r>
      <w:r>
        <w:rPr>
          <w:rFonts w:hint="eastAsia"/>
          <w:color w:val="000000"/>
          <w:sz w:val="24"/>
        </w:rPr>
        <w:t>年，</w:t>
      </w:r>
      <w:r>
        <w:rPr>
          <w:rFonts w:hint="eastAsia"/>
          <w:color w:val="000000"/>
          <w:sz w:val="24"/>
        </w:rPr>
        <w:t>8</w:t>
      </w:r>
      <w:r>
        <w:rPr>
          <w:rFonts w:hint="eastAsia"/>
          <w:color w:val="000000"/>
          <w:sz w:val="24"/>
        </w:rPr>
        <w:t>月印刷</w:t>
      </w:r>
    </w:p>
    <w:p w14:paraId="60A51371" w14:textId="77777777" w:rsidR="00E4209B" w:rsidRDefault="00BA6495">
      <w:pPr>
        <w:widowControl/>
        <w:spacing w:beforeLines="50" w:before="156" w:line="360" w:lineRule="exact"/>
        <w:jc w:val="left"/>
        <w:rPr>
          <w:color w:val="000000"/>
          <w:sz w:val="24"/>
        </w:rPr>
      </w:pPr>
      <w:r>
        <w:rPr>
          <w:rFonts w:hint="eastAsia"/>
          <w:color w:val="000000"/>
          <w:sz w:val="24"/>
        </w:rPr>
        <w:t>15</w:t>
      </w:r>
      <w:r>
        <w:rPr>
          <w:rFonts w:hint="eastAsia"/>
          <w:color w:val="000000"/>
          <w:sz w:val="24"/>
        </w:rPr>
        <w:t>、张培刚，</w:t>
      </w:r>
      <w:r>
        <w:rPr>
          <w:rFonts w:hint="eastAsia"/>
          <w:b/>
          <w:color w:val="000000"/>
          <w:sz w:val="24"/>
        </w:rPr>
        <w:t>农业与工业化</w:t>
      </w:r>
      <w:r>
        <w:rPr>
          <w:rFonts w:hint="eastAsia"/>
          <w:color w:val="000000"/>
          <w:sz w:val="24"/>
        </w:rPr>
        <w:t>，</w:t>
      </w:r>
      <w:r>
        <w:rPr>
          <w:color w:val="000000"/>
          <w:sz w:val="24"/>
        </w:rPr>
        <w:t>武汉大学出版社</w:t>
      </w:r>
      <w:r>
        <w:rPr>
          <w:rFonts w:hint="eastAsia"/>
          <w:color w:val="000000"/>
          <w:sz w:val="24"/>
        </w:rPr>
        <w:t>；</w:t>
      </w:r>
      <w:r>
        <w:rPr>
          <w:color w:val="000000"/>
          <w:sz w:val="24"/>
        </w:rPr>
        <w:t xml:space="preserve"> 2013</w:t>
      </w:r>
      <w:r>
        <w:rPr>
          <w:color w:val="000000"/>
          <w:sz w:val="24"/>
        </w:rPr>
        <w:t>年</w:t>
      </w:r>
      <w:r>
        <w:rPr>
          <w:color w:val="000000"/>
          <w:sz w:val="24"/>
        </w:rPr>
        <w:t>1</w:t>
      </w:r>
      <w:r>
        <w:rPr>
          <w:color w:val="000000"/>
          <w:sz w:val="24"/>
        </w:rPr>
        <w:t>月</w:t>
      </w:r>
      <w:r>
        <w:rPr>
          <w:rFonts w:hint="eastAsia"/>
          <w:color w:val="000000"/>
          <w:sz w:val="24"/>
        </w:rPr>
        <w:t>，</w:t>
      </w:r>
      <w:r>
        <w:rPr>
          <w:color w:val="000000"/>
          <w:sz w:val="24"/>
        </w:rPr>
        <w:t>第</w:t>
      </w:r>
      <w:r>
        <w:rPr>
          <w:color w:val="000000"/>
          <w:sz w:val="24"/>
        </w:rPr>
        <w:t>1</w:t>
      </w:r>
      <w:r>
        <w:rPr>
          <w:color w:val="000000"/>
          <w:sz w:val="24"/>
        </w:rPr>
        <w:t>版</w:t>
      </w:r>
    </w:p>
    <w:p w14:paraId="37E7B07D" w14:textId="77777777" w:rsidR="00E4209B" w:rsidRDefault="00BA6495">
      <w:pPr>
        <w:spacing w:line="360" w:lineRule="auto"/>
        <w:rPr>
          <w:color w:val="000000"/>
          <w:sz w:val="24"/>
        </w:rPr>
      </w:pPr>
      <w:r>
        <w:rPr>
          <w:rFonts w:hint="eastAsia"/>
          <w:color w:val="000000"/>
          <w:sz w:val="24"/>
        </w:rPr>
        <w:t>16</w:t>
      </w:r>
      <w:r>
        <w:rPr>
          <w:rFonts w:hint="eastAsia"/>
          <w:color w:val="000000"/>
          <w:sz w:val="24"/>
        </w:rPr>
        <w:t>、林毅夫著，</w:t>
      </w:r>
      <w:r>
        <w:rPr>
          <w:rFonts w:hint="eastAsia"/>
          <w:b/>
          <w:color w:val="000000"/>
          <w:sz w:val="24"/>
        </w:rPr>
        <w:t>再论制度、技术与中国农业发展</w:t>
      </w:r>
      <w:r>
        <w:rPr>
          <w:rFonts w:hint="eastAsia"/>
          <w:color w:val="000000"/>
          <w:sz w:val="24"/>
        </w:rPr>
        <w:t>，北京大学出版社，</w:t>
      </w:r>
      <w:r>
        <w:rPr>
          <w:rFonts w:hint="eastAsia"/>
          <w:color w:val="000000"/>
          <w:sz w:val="24"/>
        </w:rPr>
        <w:t>2000</w:t>
      </w:r>
      <w:r>
        <w:rPr>
          <w:rFonts w:hint="eastAsia"/>
          <w:color w:val="000000"/>
          <w:sz w:val="24"/>
        </w:rPr>
        <w:t>年</w:t>
      </w:r>
      <w:r>
        <w:rPr>
          <w:rFonts w:hint="eastAsia"/>
          <w:color w:val="000000"/>
          <w:sz w:val="24"/>
        </w:rPr>
        <w:t>1</w:t>
      </w:r>
      <w:r>
        <w:rPr>
          <w:rFonts w:hint="eastAsia"/>
          <w:color w:val="000000"/>
          <w:sz w:val="24"/>
        </w:rPr>
        <w:t>月</w:t>
      </w:r>
    </w:p>
    <w:p w14:paraId="4E6A8E77" w14:textId="77777777" w:rsidR="00E4209B" w:rsidRDefault="00BA6495">
      <w:pPr>
        <w:widowControl/>
        <w:spacing w:beforeLines="50" w:before="156" w:line="360" w:lineRule="exact"/>
        <w:jc w:val="left"/>
        <w:rPr>
          <w:color w:val="000000"/>
          <w:sz w:val="24"/>
        </w:rPr>
      </w:pPr>
      <w:r>
        <w:rPr>
          <w:rFonts w:hint="eastAsia"/>
          <w:color w:val="000000"/>
          <w:sz w:val="24"/>
        </w:rPr>
        <w:t>17</w:t>
      </w:r>
      <w:r>
        <w:rPr>
          <w:rFonts w:hint="eastAsia"/>
          <w:color w:val="000000"/>
          <w:sz w:val="24"/>
        </w:rPr>
        <w:t>、黄祖辉主编，</w:t>
      </w:r>
      <w:r>
        <w:rPr>
          <w:rFonts w:hint="eastAsia"/>
          <w:b/>
          <w:color w:val="000000"/>
          <w:sz w:val="24"/>
        </w:rPr>
        <w:t>中国“三农”问题解析——理论述评与研究展望</w:t>
      </w:r>
      <w:r>
        <w:rPr>
          <w:rFonts w:hint="eastAsia"/>
          <w:color w:val="000000"/>
          <w:sz w:val="24"/>
        </w:rPr>
        <w:t>，浙江大学出版社，</w:t>
      </w:r>
      <w:r>
        <w:rPr>
          <w:rFonts w:hint="eastAsia"/>
          <w:color w:val="000000"/>
          <w:sz w:val="24"/>
        </w:rPr>
        <w:t>2012</w:t>
      </w:r>
    </w:p>
    <w:p w14:paraId="68E84A03" w14:textId="77777777" w:rsidR="00E4209B" w:rsidRDefault="00BA6495">
      <w:pPr>
        <w:spacing w:line="360" w:lineRule="auto"/>
        <w:rPr>
          <w:color w:val="000000"/>
          <w:sz w:val="24"/>
        </w:rPr>
      </w:pPr>
      <w:r>
        <w:rPr>
          <w:rFonts w:ascii="Arial" w:hAnsi="Arial" w:cs="Arial" w:hint="eastAsia"/>
          <w:color w:val="000000"/>
          <w:kern w:val="0"/>
          <w:sz w:val="24"/>
        </w:rPr>
        <w:t>18</w:t>
      </w:r>
      <w:r>
        <w:rPr>
          <w:rFonts w:ascii="Arial" w:hAnsi="Arial" w:cs="Arial" w:hint="eastAsia"/>
          <w:color w:val="000000"/>
          <w:kern w:val="0"/>
          <w:sz w:val="24"/>
        </w:rPr>
        <w:t>、</w:t>
      </w:r>
      <w:r>
        <w:rPr>
          <w:color w:val="000000"/>
          <w:sz w:val="24"/>
        </w:rPr>
        <w:t>奥利弗</w:t>
      </w:r>
      <w:r>
        <w:rPr>
          <w:color w:val="000000"/>
          <w:sz w:val="24"/>
        </w:rPr>
        <w:t>·E.</w:t>
      </w:r>
      <w:r>
        <w:rPr>
          <w:color w:val="000000"/>
          <w:sz w:val="24"/>
        </w:rPr>
        <w:t>威廉姆森</w:t>
      </w:r>
      <w:r>
        <w:rPr>
          <w:rFonts w:hint="eastAsia"/>
          <w:color w:val="000000"/>
          <w:sz w:val="24"/>
        </w:rPr>
        <w:t>，</w:t>
      </w:r>
      <w:r>
        <w:rPr>
          <w:rFonts w:hint="eastAsia"/>
          <w:b/>
          <w:color w:val="000000"/>
          <w:sz w:val="24"/>
        </w:rPr>
        <w:t>资本主义经济制度</w:t>
      </w:r>
      <w:r>
        <w:rPr>
          <w:rFonts w:hint="eastAsia"/>
          <w:color w:val="000000"/>
          <w:sz w:val="24"/>
        </w:rPr>
        <w:t>，</w:t>
      </w:r>
      <w:r>
        <w:rPr>
          <w:color w:val="000000"/>
          <w:sz w:val="24"/>
        </w:rPr>
        <w:t>商务印书馆</w:t>
      </w:r>
      <w:r>
        <w:rPr>
          <w:rFonts w:hint="eastAsia"/>
          <w:color w:val="000000"/>
          <w:sz w:val="24"/>
        </w:rPr>
        <w:t>，</w:t>
      </w:r>
      <w:r>
        <w:rPr>
          <w:rFonts w:hint="eastAsia"/>
          <w:color w:val="000000"/>
          <w:sz w:val="24"/>
        </w:rPr>
        <w:t>2002</w:t>
      </w:r>
    </w:p>
    <w:p w14:paraId="326C4CAD" w14:textId="77777777" w:rsidR="00E4209B" w:rsidRDefault="00BA6495">
      <w:pPr>
        <w:spacing w:line="360" w:lineRule="auto"/>
        <w:ind w:left="360" w:hangingChars="150" w:hanging="360"/>
        <w:rPr>
          <w:color w:val="000000"/>
          <w:sz w:val="24"/>
        </w:rPr>
      </w:pPr>
      <w:r>
        <w:rPr>
          <w:rFonts w:hint="eastAsia"/>
          <w:color w:val="000000"/>
          <w:sz w:val="24"/>
        </w:rPr>
        <w:lastRenderedPageBreak/>
        <w:t>19</w:t>
      </w:r>
      <w:r>
        <w:rPr>
          <w:rFonts w:hint="eastAsia"/>
          <w:color w:val="000000"/>
          <w:sz w:val="24"/>
        </w:rPr>
        <w:t>、</w:t>
      </w:r>
      <w:r>
        <w:rPr>
          <w:color w:val="000000"/>
          <w:sz w:val="24"/>
        </w:rPr>
        <w:t>奥利弗</w:t>
      </w:r>
      <w:r>
        <w:rPr>
          <w:color w:val="000000"/>
          <w:sz w:val="24"/>
        </w:rPr>
        <w:t>·E.</w:t>
      </w:r>
      <w:r>
        <w:rPr>
          <w:color w:val="000000"/>
          <w:sz w:val="24"/>
        </w:rPr>
        <w:t>威廉姆森</w:t>
      </w:r>
      <w:r>
        <w:rPr>
          <w:rFonts w:hint="eastAsia"/>
          <w:color w:val="000000"/>
          <w:sz w:val="24"/>
        </w:rPr>
        <w:t>等，李自杰等翻译，</w:t>
      </w:r>
      <w:r>
        <w:rPr>
          <w:rFonts w:hint="eastAsia"/>
          <w:b/>
          <w:color w:val="000000"/>
          <w:sz w:val="24"/>
        </w:rPr>
        <w:t>交易成本经济学经典名篇选读</w:t>
      </w:r>
      <w:r>
        <w:rPr>
          <w:rFonts w:hint="eastAsia"/>
          <w:color w:val="000000"/>
          <w:sz w:val="24"/>
        </w:rPr>
        <w:t>，人民出版社</w:t>
      </w:r>
      <w:r>
        <w:rPr>
          <w:rFonts w:hint="eastAsia"/>
          <w:color w:val="000000"/>
          <w:sz w:val="24"/>
        </w:rPr>
        <w:t xml:space="preserve"> </w:t>
      </w:r>
      <w:r>
        <w:rPr>
          <w:rFonts w:hint="eastAsia"/>
          <w:color w:val="000000"/>
          <w:sz w:val="24"/>
        </w:rPr>
        <w:t>，</w:t>
      </w:r>
      <w:r>
        <w:rPr>
          <w:rFonts w:hint="eastAsia"/>
          <w:color w:val="000000"/>
          <w:sz w:val="24"/>
        </w:rPr>
        <w:t>2008</w:t>
      </w:r>
      <w:r>
        <w:rPr>
          <w:rFonts w:hint="eastAsia"/>
          <w:color w:val="000000"/>
          <w:sz w:val="24"/>
        </w:rPr>
        <w:t>年</w:t>
      </w:r>
      <w:r>
        <w:rPr>
          <w:rFonts w:hint="eastAsia"/>
          <w:color w:val="000000"/>
          <w:sz w:val="24"/>
        </w:rPr>
        <w:t>1</w:t>
      </w:r>
      <w:r>
        <w:rPr>
          <w:rFonts w:hint="eastAsia"/>
          <w:color w:val="000000"/>
          <w:sz w:val="24"/>
        </w:rPr>
        <w:t>月版</w:t>
      </w:r>
    </w:p>
    <w:p w14:paraId="7FC65EC9" w14:textId="77777777" w:rsidR="00E4209B" w:rsidRDefault="00BA6495">
      <w:pPr>
        <w:spacing w:line="360" w:lineRule="auto"/>
        <w:rPr>
          <w:color w:val="000000"/>
          <w:sz w:val="24"/>
        </w:rPr>
      </w:pPr>
      <w:r>
        <w:rPr>
          <w:rFonts w:hint="eastAsia"/>
          <w:color w:val="000000"/>
          <w:sz w:val="24"/>
        </w:rPr>
        <w:t>20</w:t>
      </w:r>
      <w:r>
        <w:rPr>
          <w:rFonts w:hint="eastAsia"/>
          <w:color w:val="000000"/>
          <w:sz w:val="24"/>
        </w:rPr>
        <w:t>、张五常著，</w:t>
      </w:r>
      <w:r>
        <w:rPr>
          <w:rFonts w:hint="eastAsia"/>
          <w:b/>
          <w:color w:val="000000"/>
          <w:sz w:val="24"/>
        </w:rPr>
        <w:t>经济解释</w:t>
      </w:r>
      <w:r>
        <w:rPr>
          <w:rFonts w:hint="eastAsia"/>
          <w:color w:val="000000"/>
          <w:sz w:val="24"/>
        </w:rPr>
        <w:t>，中信出版社，</w:t>
      </w:r>
      <w:r>
        <w:rPr>
          <w:rFonts w:hint="eastAsia"/>
          <w:color w:val="000000"/>
          <w:sz w:val="24"/>
        </w:rPr>
        <w:t>2014</w:t>
      </w:r>
      <w:r>
        <w:rPr>
          <w:rFonts w:hint="eastAsia"/>
          <w:color w:val="000000"/>
          <w:sz w:val="24"/>
        </w:rPr>
        <w:t>年</w:t>
      </w:r>
      <w:r>
        <w:rPr>
          <w:rFonts w:hint="eastAsia"/>
          <w:color w:val="000000"/>
          <w:sz w:val="24"/>
        </w:rPr>
        <w:t>9</w:t>
      </w:r>
      <w:r>
        <w:rPr>
          <w:rFonts w:hint="eastAsia"/>
          <w:color w:val="000000"/>
          <w:sz w:val="24"/>
        </w:rPr>
        <w:t>月版</w:t>
      </w:r>
    </w:p>
    <w:p w14:paraId="782F5255" w14:textId="77777777" w:rsidR="00E4209B" w:rsidRDefault="00BA6495">
      <w:pPr>
        <w:spacing w:line="360" w:lineRule="auto"/>
        <w:ind w:left="2280" w:hangingChars="950" w:hanging="2280"/>
        <w:rPr>
          <w:color w:val="000000"/>
          <w:sz w:val="24"/>
        </w:rPr>
      </w:pPr>
      <w:r>
        <w:rPr>
          <w:rFonts w:hint="eastAsia"/>
          <w:color w:val="000000"/>
          <w:sz w:val="24"/>
        </w:rPr>
        <w:t>21</w:t>
      </w:r>
      <w:r>
        <w:rPr>
          <w:rFonts w:hint="eastAsia"/>
          <w:color w:val="000000"/>
          <w:sz w:val="24"/>
        </w:rPr>
        <w:t>、艾尔。巴比著，邱比奇译，</w:t>
      </w:r>
      <w:r>
        <w:rPr>
          <w:rFonts w:hint="eastAsia"/>
          <w:color w:val="000000"/>
          <w:sz w:val="24"/>
        </w:rPr>
        <w:t xml:space="preserve"> </w:t>
      </w:r>
      <w:r>
        <w:rPr>
          <w:rFonts w:hint="eastAsia"/>
          <w:b/>
          <w:color w:val="000000"/>
          <w:sz w:val="24"/>
        </w:rPr>
        <w:t>社会研究方法</w:t>
      </w:r>
      <w:r>
        <w:rPr>
          <w:rFonts w:hint="eastAsia"/>
          <w:color w:val="000000"/>
          <w:sz w:val="24"/>
        </w:rPr>
        <w:t>（第十一版），华夏出版社，</w:t>
      </w:r>
      <w:r>
        <w:rPr>
          <w:rFonts w:hint="eastAsia"/>
          <w:color w:val="000000"/>
          <w:sz w:val="24"/>
        </w:rPr>
        <w:t>2009</w:t>
      </w:r>
      <w:r>
        <w:rPr>
          <w:rFonts w:hint="eastAsia"/>
          <w:color w:val="000000"/>
          <w:sz w:val="24"/>
        </w:rPr>
        <w:t>年</w:t>
      </w:r>
      <w:r>
        <w:rPr>
          <w:rFonts w:hint="eastAsia"/>
          <w:color w:val="000000"/>
          <w:sz w:val="24"/>
        </w:rPr>
        <w:t>2</w:t>
      </w:r>
      <w:r>
        <w:rPr>
          <w:rFonts w:hint="eastAsia"/>
          <w:color w:val="000000"/>
          <w:sz w:val="24"/>
        </w:rPr>
        <w:t>月版</w:t>
      </w:r>
    </w:p>
    <w:p w14:paraId="4A7676E5" w14:textId="77777777" w:rsidR="00E4209B" w:rsidRDefault="00BA6495">
      <w:pPr>
        <w:spacing w:line="360" w:lineRule="auto"/>
        <w:ind w:left="2280" w:hangingChars="950" w:hanging="2280"/>
        <w:rPr>
          <w:rFonts w:hAnsi="宋体"/>
          <w:sz w:val="24"/>
          <w:szCs w:val="24"/>
        </w:rPr>
      </w:pPr>
      <w:r>
        <w:rPr>
          <w:rFonts w:hint="eastAsia"/>
          <w:color w:val="000000"/>
          <w:sz w:val="24"/>
        </w:rPr>
        <w:t>22</w:t>
      </w:r>
      <w:r>
        <w:rPr>
          <w:rFonts w:hint="eastAsia"/>
          <w:color w:val="000000"/>
          <w:sz w:val="24"/>
        </w:rPr>
        <w:t>、约翰。</w:t>
      </w:r>
      <w:r>
        <w:rPr>
          <w:rFonts w:hint="eastAsia"/>
          <w:color w:val="000000"/>
          <w:sz w:val="24"/>
        </w:rPr>
        <w:t>W.</w:t>
      </w:r>
      <w:r>
        <w:rPr>
          <w:rFonts w:hint="eastAsia"/>
          <w:color w:val="000000"/>
          <w:sz w:val="24"/>
        </w:rPr>
        <w:t>克雷斯威尔著，崔延强主译，</w:t>
      </w:r>
      <w:r>
        <w:rPr>
          <w:rFonts w:hint="eastAsia"/>
          <w:b/>
          <w:color w:val="000000"/>
          <w:sz w:val="24"/>
        </w:rPr>
        <w:t>研究设计与写作指导：定性、定量与混合研究的路径</w:t>
      </w:r>
      <w:r>
        <w:rPr>
          <w:rFonts w:hint="eastAsia"/>
          <w:color w:val="000000"/>
          <w:sz w:val="24"/>
        </w:rPr>
        <w:t>，重庆大学出版社，</w:t>
      </w:r>
      <w:r>
        <w:rPr>
          <w:rFonts w:hint="eastAsia"/>
          <w:color w:val="000000"/>
          <w:sz w:val="24"/>
        </w:rPr>
        <w:t>2007</w:t>
      </w:r>
      <w:r>
        <w:rPr>
          <w:rFonts w:hint="eastAsia"/>
          <w:color w:val="000000"/>
          <w:sz w:val="24"/>
        </w:rPr>
        <w:t>年</w:t>
      </w:r>
      <w:r>
        <w:rPr>
          <w:rFonts w:hint="eastAsia"/>
          <w:color w:val="000000"/>
          <w:sz w:val="24"/>
        </w:rPr>
        <w:t>1</w:t>
      </w:r>
      <w:r>
        <w:rPr>
          <w:rFonts w:hint="eastAsia"/>
          <w:color w:val="000000"/>
          <w:sz w:val="24"/>
        </w:rPr>
        <w:t>月版</w:t>
      </w:r>
    </w:p>
    <w:p w14:paraId="3DBC1E4F" w14:textId="77777777" w:rsidR="00E4209B" w:rsidRDefault="00BA6495">
      <w:pPr>
        <w:spacing w:line="360" w:lineRule="auto"/>
        <w:rPr>
          <w:rFonts w:hAnsi="宋体"/>
          <w:sz w:val="24"/>
          <w:szCs w:val="24"/>
        </w:rPr>
      </w:pPr>
      <w:r>
        <w:rPr>
          <w:rFonts w:hAnsi="宋体" w:hint="eastAsia"/>
          <w:sz w:val="24"/>
          <w:szCs w:val="24"/>
        </w:rPr>
        <w:t xml:space="preserve">23 </w:t>
      </w:r>
      <w:r>
        <w:rPr>
          <w:rFonts w:hAnsi="宋体" w:hint="eastAsia"/>
          <w:sz w:val="24"/>
          <w:szCs w:val="24"/>
        </w:rPr>
        <w:t>人大复印报刊资料</w:t>
      </w:r>
      <w:r>
        <w:rPr>
          <w:rFonts w:hAnsi="宋体" w:hint="eastAsia"/>
          <w:b/>
          <w:sz w:val="24"/>
          <w:szCs w:val="24"/>
        </w:rPr>
        <w:t>“农业经济研究”</w:t>
      </w:r>
      <w:r>
        <w:rPr>
          <w:rFonts w:hAnsi="宋体" w:hint="eastAsia"/>
          <w:sz w:val="24"/>
          <w:szCs w:val="24"/>
        </w:rPr>
        <w:t>历年资料</w:t>
      </w:r>
    </w:p>
    <w:p w14:paraId="74E3A4D9" w14:textId="77777777" w:rsidR="00E4209B" w:rsidRDefault="00E4209B">
      <w:pPr>
        <w:spacing w:line="360" w:lineRule="auto"/>
        <w:ind w:firstLineChars="200" w:firstLine="480"/>
        <w:rPr>
          <w:rFonts w:hAnsi="宋体"/>
          <w:sz w:val="24"/>
          <w:szCs w:val="24"/>
        </w:rPr>
      </w:pPr>
    </w:p>
    <w:p w14:paraId="5C38051A" w14:textId="77777777" w:rsidR="00E4209B" w:rsidRDefault="00E4209B">
      <w:pPr>
        <w:spacing w:line="360" w:lineRule="auto"/>
        <w:ind w:firstLineChars="200" w:firstLine="480"/>
        <w:rPr>
          <w:rFonts w:ascii="宋体" w:hAnsi="宋体"/>
          <w:sz w:val="24"/>
          <w:szCs w:val="24"/>
        </w:rPr>
      </w:pPr>
    </w:p>
    <w:p w14:paraId="6C28A26A" w14:textId="77777777" w:rsidR="00E4209B" w:rsidRDefault="00E4209B">
      <w:pPr>
        <w:spacing w:line="360" w:lineRule="auto"/>
        <w:ind w:firstLineChars="200" w:firstLine="480"/>
        <w:rPr>
          <w:rFonts w:ascii="宋体" w:hAnsi="宋体"/>
          <w:sz w:val="24"/>
          <w:szCs w:val="24"/>
        </w:rPr>
      </w:pPr>
    </w:p>
    <w:p w14:paraId="6DEBB2E4" w14:textId="77777777" w:rsidR="00E4209B" w:rsidRDefault="00E4209B"/>
    <w:sectPr w:rsidR="00E4209B">
      <w:footerReference w:type="even"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E56A4" w14:textId="77777777" w:rsidR="00315479" w:rsidRDefault="00315479">
      <w:r>
        <w:separator/>
      </w:r>
    </w:p>
  </w:endnote>
  <w:endnote w:type="continuationSeparator" w:id="0">
    <w:p w14:paraId="47DF252A" w14:textId="77777777" w:rsidR="00315479" w:rsidRDefault="00315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altName w:val="Microsoft Ya Hei"/>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D9442" w14:textId="77777777" w:rsidR="00E4209B" w:rsidRDefault="00BA6495">
    <w:pPr>
      <w:pStyle w:val="a5"/>
      <w:framePr w:wrap="around" w:vAnchor="text" w:hAnchor="margin" w:xAlign="center" w:y="1"/>
      <w:rPr>
        <w:rStyle w:val="a9"/>
      </w:rPr>
    </w:pPr>
    <w:r>
      <w:fldChar w:fldCharType="begin"/>
    </w:r>
    <w:r>
      <w:rPr>
        <w:rStyle w:val="a9"/>
      </w:rPr>
      <w:instrText xml:space="preserve">PAGE  </w:instrText>
    </w:r>
    <w:r>
      <w:fldChar w:fldCharType="end"/>
    </w:r>
  </w:p>
  <w:p w14:paraId="659DAD59" w14:textId="77777777" w:rsidR="00E4209B" w:rsidRDefault="00E4209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41973" w14:textId="39095A62" w:rsidR="00E4209B" w:rsidRDefault="00BA6495">
    <w:pPr>
      <w:pStyle w:val="a5"/>
      <w:framePr w:wrap="around" w:vAnchor="text" w:hAnchor="margin" w:xAlign="center" w:y="1"/>
      <w:rPr>
        <w:rStyle w:val="a9"/>
      </w:rPr>
    </w:pPr>
    <w:r>
      <w:fldChar w:fldCharType="begin"/>
    </w:r>
    <w:r>
      <w:rPr>
        <w:rStyle w:val="a9"/>
      </w:rPr>
      <w:instrText xml:space="preserve">PAGE  </w:instrText>
    </w:r>
    <w:r>
      <w:fldChar w:fldCharType="separate"/>
    </w:r>
    <w:r w:rsidR="00C73E00">
      <w:rPr>
        <w:rStyle w:val="a9"/>
        <w:noProof/>
      </w:rPr>
      <w:t>1</w:t>
    </w:r>
    <w:r>
      <w:fldChar w:fldCharType="end"/>
    </w:r>
  </w:p>
  <w:p w14:paraId="272112A4" w14:textId="77777777" w:rsidR="00E4209B" w:rsidRDefault="00E4209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4C98B0" w14:textId="77777777" w:rsidR="00315479" w:rsidRDefault="00315479">
      <w:r>
        <w:separator/>
      </w:r>
    </w:p>
  </w:footnote>
  <w:footnote w:type="continuationSeparator" w:id="0">
    <w:p w14:paraId="12AE8049" w14:textId="77777777" w:rsidR="00315479" w:rsidRDefault="0031547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00000007"/>
    <w:lvl w:ilvl="0">
      <w:start w:val="1"/>
      <w:numFmt w:val="japaneseCounting"/>
      <w:lvlText w:val="%1、"/>
      <w:lvlJc w:val="left"/>
      <w:pPr>
        <w:tabs>
          <w:tab w:val="num" w:pos="1280"/>
        </w:tabs>
        <w:ind w:left="1280" w:hanging="720"/>
      </w:pPr>
      <w:rPr>
        <w:rFonts w:hint="default"/>
      </w:rPr>
    </w:lvl>
    <w:lvl w:ilvl="1">
      <w:start w:val="1"/>
      <w:numFmt w:val="lowerLetter"/>
      <w:lvlText w:val="%2)"/>
      <w:lvlJc w:val="left"/>
      <w:pPr>
        <w:tabs>
          <w:tab w:val="num" w:pos="1400"/>
        </w:tabs>
        <w:ind w:left="1400" w:hanging="420"/>
      </w:pPr>
    </w:lvl>
    <w:lvl w:ilvl="2">
      <w:start w:val="1"/>
      <w:numFmt w:val="lowerRoman"/>
      <w:lvlText w:val="%3."/>
      <w:lvlJc w:val="right"/>
      <w:pPr>
        <w:tabs>
          <w:tab w:val="num" w:pos="1820"/>
        </w:tabs>
        <w:ind w:left="1820" w:hanging="420"/>
      </w:pPr>
    </w:lvl>
    <w:lvl w:ilvl="3">
      <w:start w:val="1"/>
      <w:numFmt w:val="decimal"/>
      <w:lvlText w:val="%4."/>
      <w:lvlJc w:val="left"/>
      <w:pPr>
        <w:tabs>
          <w:tab w:val="num" w:pos="2240"/>
        </w:tabs>
        <w:ind w:left="2240" w:hanging="420"/>
      </w:pPr>
    </w:lvl>
    <w:lvl w:ilvl="4">
      <w:start w:val="1"/>
      <w:numFmt w:val="lowerLetter"/>
      <w:lvlText w:val="%5)"/>
      <w:lvlJc w:val="left"/>
      <w:pPr>
        <w:tabs>
          <w:tab w:val="num" w:pos="2660"/>
        </w:tabs>
        <w:ind w:left="2660" w:hanging="420"/>
      </w:pPr>
    </w:lvl>
    <w:lvl w:ilvl="5">
      <w:start w:val="1"/>
      <w:numFmt w:val="lowerRoman"/>
      <w:lvlText w:val="%6."/>
      <w:lvlJc w:val="right"/>
      <w:pPr>
        <w:tabs>
          <w:tab w:val="num" w:pos="3080"/>
        </w:tabs>
        <w:ind w:left="3080" w:hanging="420"/>
      </w:pPr>
    </w:lvl>
    <w:lvl w:ilvl="6">
      <w:start w:val="1"/>
      <w:numFmt w:val="decimal"/>
      <w:lvlText w:val="%7."/>
      <w:lvlJc w:val="left"/>
      <w:pPr>
        <w:tabs>
          <w:tab w:val="num" w:pos="3500"/>
        </w:tabs>
        <w:ind w:left="3500" w:hanging="420"/>
      </w:pPr>
    </w:lvl>
    <w:lvl w:ilvl="7">
      <w:start w:val="1"/>
      <w:numFmt w:val="lowerLetter"/>
      <w:lvlText w:val="%8)"/>
      <w:lvlJc w:val="left"/>
      <w:pPr>
        <w:tabs>
          <w:tab w:val="num" w:pos="3920"/>
        </w:tabs>
        <w:ind w:left="3920" w:hanging="420"/>
      </w:pPr>
    </w:lvl>
    <w:lvl w:ilvl="8">
      <w:start w:val="1"/>
      <w:numFmt w:val="lowerRoman"/>
      <w:lvlText w:val="%9."/>
      <w:lvlJc w:val="right"/>
      <w:pPr>
        <w:tabs>
          <w:tab w:val="num" w:pos="4340"/>
        </w:tabs>
        <w:ind w:left="4340" w:hanging="420"/>
      </w:pPr>
    </w:lvl>
  </w:abstractNum>
  <w:abstractNum w:abstractNumId="1" w15:restartNumberingAfterBreak="0">
    <w:nsid w:val="017D51A6"/>
    <w:multiLevelType w:val="hybridMultilevel"/>
    <w:tmpl w:val="EB246522"/>
    <w:lvl w:ilvl="0" w:tplc="37345106">
      <w:start w:val="1"/>
      <w:numFmt w:val="decimal"/>
      <w:lvlText w:val="（%1）"/>
      <w:lvlJc w:val="left"/>
      <w:pPr>
        <w:ind w:left="2880" w:hanging="720"/>
      </w:pPr>
      <w:rPr>
        <w:rFonts w:hint="default"/>
        <w:lang w:val="en-US"/>
      </w:rPr>
    </w:lvl>
    <w:lvl w:ilvl="1" w:tplc="04090019" w:tentative="1">
      <w:start w:val="1"/>
      <w:numFmt w:val="lowerLetter"/>
      <w:lvlText w:val="%2)"/>
      <w:lvlJc w:val="left"/>
      <w:pPr>
        <w:ind w:left="3000" w:hanging="420"/>
      </w:pPr>
    </w:lvl>
    <w:lvl w:ilvl="2" w:tplc="0409001B" w:tentative="1">
      <w:start w:val="1"/>
      <w:numFmt w:val="lowerRoman"/>
      <w:lvlText w:val="%3."/>
      <w:lvlJc w:val="right"/>
      <w:pPr>
        <w:ind w:left="3420" w:hanging="420"/>
      </w:pPr>
    </w:lvl>
    <w:lvl w:ilvl="3" w:tplc="0409000F" w:tentative="1">
      <w:start w:val="1"/>
      <w:numFmt w:val="decimal"/>
      <w:lvlText w:val="%4."/>
      <w:lvlJc w:val="left"/>
      <w:pPr>
        <w:ind w:left="3840" w:hanging="420"/>
      </w:pPr>
    </w:lvl>
    <w:lvl w:ilvl="4" w:tplc="04090019" w:tentative="1">
      <w:start w:val="1"/>
      <w:numFmt w:val="lowerLetter"/>
      <w:lvlText w:val="%5)"/>
      <w:lvlJc w:val="left"/>
      <w:pPr>
        <w:ind w:left="4260" w:hanging="420"/>
      </w:pPr>
    </w:lvl>
    <w:lvl w:ilvl="5" w:tplc="0409001B" w:tentative="1">
      <w:start w:val="1"/>
      <w:numFmt w:val="lowerRoman"/>
      <w:lvlText w:val="%6."/>
      <w:lvlJc w:val="right"/>
      <w:pPr>
        <w:ind w:left="4680" w:hanging="420"/>
      </w:pPr>
    </w:lvl>
    <w:lvl w:ilvl="6" w:tplc="0409000F" w:tentative="1">
      <w:start w:val="1"/>
      <w:numFmt w:val="decimal"/>
      <w:lvlText w:val="%7."/>
      <w:lvlJc w:val="left"/>
      <w:pPr>
        <w:ind w:left="5100" w:hanging="420"/>
      </w:pPr>
    </w:lvl>
    <w:lvl w:ilvl="7" w:tplc="04090019" w:tentative="1">
      <w:start w:val="1"/>
      <w:numFmt w:val="lowerLetter"/>
      <w:lvlText w:val="%8)"/>
      <w:lvlJc w:val="left"/>
      <w:pPr>
        <w:ind w:left="5520" w:hanging="420"/>
      </w:pPr>
    </w:lvl>
    <w:lvl w:ilvl="8" w:tplc="0409001B" w:tentative="1">
      <w:start w:val="1"/>
      <w:numFmt w:val="lowerRoman"/>
      <w:lvlText w:val="%9."/>
      <w:lvlJc w:val="right"/>
      <w:pPr>
        <w:ind w:left="5940" w:hanging="420"/>
      </w:pPr>
    </w:lvl>
  </w:abstractNum>
  <w:abstractNum w:abstractNumId="2" w15:restartNumberingAfterBreak="0">
    <w:nsid w:val="400662A3"/>
    <w:multiLevelType w:val="hybridMultilevel"/>
    <w:tmpl w:val="126E885E"/>
    <w:lvl w:ilvl="0" w:tplc="56BE4F20">
      <w:start w:val="2"/>
      <w:numFmt w:val="decimal"/>
      <w:lvlText w:val="%1、"/>
      <w:lvlJc w:val="left"/>
      <w:pPr>
        <w:ind w:left="857" w:hanging="375"/>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3" w15:restartNumberingAfterBreak="0">
    <w:nsid w:val="48B87450"/>
    <w:multiLevelType w:val="hybridMultilevel"/>
    <w:tmpl w:val="C1E868C2"/>
    <w:lvl w:ilvl="0" w:tplc="964C5516">
      <w:start w:val="2"/>
      <w:numFmt w:val="japaneseCounting"/>
      <w:lvlText w:val="%1、"/>
      <w:lvlJc w:val="left"/>
      <w:pPr>
        <w:ind w:left="630" w:hanging="510"/>
      </w:pPr>
      <w:rPr>
        <w:rFonts w:hint="default"/>
      </w:rPr>
    </w:lvl>
    <w:lvl w:ilvl="1" w:tplc="04090019" w:tentative="1">
      <w:start w:val="1"/>
      <w:numFmt w:val="lowerLetter"/>
      <w:lvlText w:val="%2)"/>
      <w:lvlJc w:val="left"/>
      <w:pPr>
        <w:ind w:left="960" w:hanging="420"/>
      </w:pPr>
    </w:lvl>
    <w:lvl w:ilvl="2" w:tplc="0409001B" w:tentative="1">
      <w:start w:val="1"/>
      <w:numFmt w:val="lowerRoman"/>
      <w:lvlText w:val="%3."/>
      <w:lvlJc w:val="right"/>
      <w:pPr>
        <w:ind w:left="1380" w:hanging="420"/>
      </w:pPr>
    </w:lvl>
    <w:lvl w:ilvl="3" w:tplc="0409000F" w:tentative="1">
      <w:start w:val="1"/>
      <w:numFmt w:val="decimal"/>
      <w:lvlText w:val="%4."/>
      <w:lvlJc w:val="left"/>
      <w:pPr>
        <w:ind w:left="1800" w:hanging="420"/>
      </w:pPr>
    </w:lvl>
    <w:lvl w:ilvl="4" w:tplc="04090019" w:tentative="1">
      <w:start w:val="1"/>
      <w:numFmt w:val="lowerLetter"/>
      <w:lvlText w:val="%5)"/>
      <w:lvlJc w:val="left"/>
      <w:pPr>
        <w:ind w:left="2220" w:hanging="420"/>
      </w:pPr>
    </w:lvl>
    <w:lvl w:ilvl="5" w:tplc="0409001B" w:tentative="1">
      <w:start w:val="1"/>
      <w:numFmt w:val="lowerRoman"/>
      <w:lvlText w:val="%6."/>
      <w:lvlJc w:val="right"/>
      <w:pPr>
        <w:ind w:left="2640" w:hanging="420"/>
      </w:pPr>
    </w:lvl>
    <w:lvl w:ilvl="6" w:tplc="0409000F" w:tentative="1">
      <w:start w:val="1"/>
      <w:numFmt w:val="decimal"/>
      <w:lvlText w:val="%7."/>
      <w:lvlJc w:val="left"/>
      <w:pPr>
        <w:ind w:left="3060" w:hanging="420"/>
      </w:pPr>
    </w:lvl>
    <w:lvl w:ilvl="7" w:tplc="04090019" w:tentative="1">
      <w:start w:val="1"/>
      <w:numFmt w:val="lowerLetter"/>
      <w:lvlText w:val="%8)"/>
      <w:lvlJc w:val="left"/>
      <w:pPr>
        <w:ind w:left="3480" w:hanging="420"/>
      </w:pPr>
    </w:lvl>
    <w:lvl w:ilvl="8" w:tplc="0409001B" w:tentative="1">
      <w:start w:val="1"/>
      <w:numFmt w:val="lowerRoman"/>
      <w:lvlText w:val="%9."/>
      <w:lvlJc w:val="right"/>
      <w:pPr>
        <w:ind w:left="390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4954"/>
    <w:rsid w:val="00021AC7"/>
    <w:rsid w:val="00037788"/>
    <w:rsid w:val="0004278B"/>
    <w:rsid w:val="000C02C4"/>
    <w:rsid w:val="000C134D"/>
    <w:rsid w:val="000D05F7"/>
    <w:rsid w:val="0014697B"/>
    <w:rsid w:val="001546D2"/>
    <w:rsid w:val="001838C0"/>
    <w:rsid w:val="00201767"/>
    <w:rsid w:val="0023339F"/>
    <w:rsid w:val="00246FFA"/>
    <w:rsid w:val="002636F7"/>
    <w:rsid w:val="0026484C"/>
    <w:rsid w:val="00291CC9"/>
    <w:rsid w:val="00302CA0"/>
    <w:rsid w:val="00311889"/>
    <w:rsid w:val="00315479"/>
    <w:rsid w:val="003236CE"/>
    <w:rsid w:val="00345939"/>
    <w:rsid w:val="00356F41"/>
    <w:rsid w:val="00357993"/>
    <w:rsid w:val="004002EE"/>
    <w:rsid w:val="004016F9"/>
    <w:rsid w:val="00423D3F"/>
    <w:rsid w:val="00426CBD"/>
    <w:rsid w:val="004467BD"/>
    <w:rsid w:val="004841CC"/>
    <w:rsid w:val="004C595F"/>
    <w:rsid w:val="004F2EA4"/>
    <w:rsid w:val="00520130"/>
    <w:rsid w:val="00560478"/>
    <w:rsid w:val="005955AA"/>
    <w:rsid w:val="005B5411"/>
    <w:rsid w:val="00605031"/>
    <w:rsid w:val="006562AA"/>
    <w:rsid w:val="006C1D94"/>
    <w:rsid w:val="00734E72"/>
    <w:rsid w:val="00741916"/>
    <w:rsid w:val="0075193C"/>
    <w:rsid w:val="00756406"/>
    <w:rsid w:val="007A1464"/>
    <w:rsid w:val="007B29AC"/>
    <w:rsid w:val="00813B32"/>
    <w:rsid w:val="00871927"/>
    <w:rsid w:val="008947A2"/>
    <w:rsid w:val="008A7171"/>
    <w:rsid w:val="008B06A2"/>
    <w:rsid w:val="008B0894"/>
    <w:rsid w:val="008B6754"/>
    <w:rsid w:val="008F4954"/>
    <w:rsid w:val="00933702"/>
    <w:rsid w:val="009866C0"/>
    <w:rsid w:val="009870C8"/>
    <w:rsid w:val="00995E81"/>
    <w:rsid w:val="009B02C5"/>
    <w:rsid w:val="00A432AB"/>
    <w:rsid w:val="00A443EF"/>
    <w:rsid w:val="00AB26A0"/>
    <w:rsid w:val="00AC4171"/>
    <w:rsid w:val="00B22C46"/>
    <w:rsid w:val="00B37BDC"/>
    <w:rsid w:val="00B57A4D"/>
    <w:rsid w:val="00BA2D50"/>
    <w:rsid w:val="00BA4B4F"/>
    <w:rsid w:val="00BA6495"/>
    <w:rsid w:val="00BC03B6"/>
    <w:rsid w:val="00C73E00"/>
    <w:rsid w:val="00C76297"/>
    <w:rsid w:val="00CC2D11"/>
    <w:rsid w:val="00CD3D89"/>
    <w:rsid w:val="00CE571F"/>
    <w:rsid w:val="00D019C4"/>
    <w:rsid w:val="00DF00EA"/>
    <w:rsid w:val="00DF464C"/>
    <w:rsid w:val="00E11AC5"/>
    <w:rsid w:val="00E2050B"/>
    <w:rsid w:val="00E337FD"/>
    <w:rsid w:val="00E4209B"/>
    <w:rsid w:val="00E42265"/>
    <w:rsid w:val="00EA3398"/>
    <w:rsid w:val="00EC27A7"/>
    <w:rsid w:val="00EC35B7"/>
    <w:rsid w:val="00F11071"/>
    <w:rsid w:val="00F42CC5"/>
    <w:rsid w:val="00F62E6C"/>
    <w:rsid w:val="00F92A62"/>
    <w:rsid w:val="00F96FF3"/>
    <w:rsid w:val="00FA5E63"/>
    <w:rsid w:val="00FD1500"/>
    <w:rsid w:val="00FD45FB"/>
    <w:rsid w:val="00FD6DFB"/>
    <w:rsid w:val="4B1D378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40759D"/>
  <w15:docId w15:val="{2B8171FC-174F-4ED3-9BF4-328F036C8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qFormat/>
    <w:pPr>
      <w:keepNext/>
      <w:keepLines/>
      <w:spacing w:before="280" w:after="290" w:line="376" w:lineRule="auto"/>
      <w:outlineLvl w:val="3"/>
    </w:pPr>
    <w:rPr>
      <w:rFonts w:ascii="Cambria" w:eastAsia="宋体" w:hAnsi="Cambria"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character" w:styleId="a9">
    <w:name w:val="page number"/>
    <w:basedOn w:val="a0"/>
    <w:qFormat/>
  </w:style>
  <w:style w:type="table" w:styleId="aa">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1">
    <w:name w:val="列出段落1"/>
    <w:basedOn w:val="a"/>
    <w:qFormat/>
    <w:pPr>
      <w:ind w:firstLineChars="200" w:firstLine="420"/>
    </w:pPr>
    <w:rPr>
      <w:rFonts w:ascii="Calibri" w:eastAsia="宋体" w:hAnsi="Calibri" w:cs="Times New Roman"/>
    </w:rPr>
  </w:style>
  <w:style w:type="character" w:customStyle="1" w:styleId="40">
    <w:name w:val="标题 4 字符"/>
    <w:basedOn w:val="a0"/>
    <w:link w:val="4"/>
    <w:uiPriority w:val="9"/>
    <w:qFormat/>
    <w:rPr>
      <w:rFonts w:ascii="Cambria" w:eastAsia="宋体" w:hAnsi="Cambria" w:cs="Times New Roman"/>
      <w:b/>
      <w:bCs/>
      <w:sz w:val="28"/>
      <w:szCs w:val="28"/>
    </w:rPr>
  </w:style>
  <w:style w:type="character" w:customStyle="1" w:styleId="a4">
    <w:name w:val="批注框文本 字符"/>
    <w:basedOn w:val="a0"/>
    <w:link w:val="a3"/>
    <w:uiPriority w:val="99"/>
    <w:semiHidden/>
    <w:qFormat/>
    <w:rPr>
      <w:sz w:val="18"/>
      <w:szCs w:val="18"/>
    </w:rPr>
  </w:style>
  <w:style w:type="paragraph" w:styleId="ab">
    <w:name w:val="List Paragraph"/>
    <w:basedOn w:val="a"/>
    <w:uiPriority w:val="99"/>
    <w:unhideWhenUsed/>
    <w:rsid w:val="00995E81"/>
    <w:pPr>
      <w:ind w:firstLineChars="200" w:firstLine="420"/>
    </w:pPr>
  </w:style>
  <w:style w:type="paragraph" w:styleId="ac">
    <w:name w:val="Normal (Web)"/>
    <w:basedOn w:val="a"/>
    <w:uiPriority w:val="99"/>
    <w:semiHidden/>
    <w:unhideWhenUsed/>
    <w:rsid w:val="00520130"/>
    <w:pPr>
      <w:widowControl/>
      <w:spacing w:before="100" w:beforeAutospacing="1" w:after="100" w:afterAutospacing="1"/>
      <w:jc w:val="left"/>
    </w:pPr>
    <w:rPr>
      <w:rFonts w:ascii="宋体" w:eastAsia="宋体" w:hAnsi="宋体" w:cs="宋体"/>
      <w:kern w:val="0"/>
      <w:sz w:val="24"/>
      <w:szCs w:val="24"/>
    </w:rPr>
  </w:style>
  <w:style w:type="character" w:styleId="ad">
    <w:name w:val="Hyperlink"/>
    <w:basedOn w:val="a0"/>
    <w:uiPriority w:val="99"/>
    <w:semiHidden/>
    <w:unhideWhenUsed/>
    <w:rsid w:val="005201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3036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amazon.cn/s/ref=dp_byline_sr_book_2?ie=UTF8&amp;field-author=%E6%96%AF%E8%92%82%E8%8A%ACC.%E5%8F%B2%E5%AF%86%E6%96%AF+%28Stephen+C.Smith%29&amp;search-alias=books" TargetMode="External"/><Relationship Id="rId4" Type="http://schemas.openxmlformats.org/officeDocument/2006/relationships/styles" Target="styles.xml"/><Relationship Id="rId9" Type="http://schemas.openxmlformats.org/officeDocument/2006/relationships/hyperlink" Target="http://www.amazon.cn/s/ref=dp_byline_sr_book_1?ie=UTF8&amp;field-author=%E8%BF%88%E5%85%8B%E5%B0%94P.%E6%89%98%E8%BE%BE%E7%BD%97+%28Michael+P.+Todaro%29&amp;search-alias=books"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6F2D31C-2D82-4959-ABE9-8F70B2D7A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747</Words>
  <Characters>4258</Characters>
  <Application>Microsoft Office Word</Application>
  <DocSecurity>0</DocSecurity>
  <Lines>35</Lines>
  <Paragraphs>9</Paragraphs>
  <ScaleCrop>false</ScaleCrop>
  <Company/>
  <LinksUpToDate>false</LinksUpToDate>
  <CharactersWithSpaces>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ZXLZJ</cp:lastModifiedBy>
  <cp:revision>12</cp:revision>
  <cp:lastPrinted>2017-03-14T09:22:00Z</cp:lastPrinted>
  <dcterms:created xsi:type="dcterms:W3CDTF">2022-03-03T12:33:00Z</dcterms:created>
  <dcterms:modified xsi:type="dcterms:W3CDTF">2023-03-10T01:38:00Z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